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A85" w14:textId="77DA9D6B" w:rsidR="00C156A1" w:rsidRPr="004F4510" w:rsidRDefault="00C156A1" w:rsidP="004F4510">
      <w:pPr>
        <w:spacing w:beforeLines="50" w:before="156"/>
        <w:jc w:val="center"/>
        <w:rPr>
          <w:rFonts w:ascii="仿宋" w:eastAsia="仿宋" w:hAnsi="仿宋"/>
          <w:b/>
          <w:sz w:val="28"/>
          <w:szCs w:val="28"/>
        </w:rPr>
      </w:pPr>
      <w:r w:rsidRPr="004F4510">
        <w:rPr>
          <w:rFonts w:ascii="仿宋" w:eastAsia="仿宋" w:hAnsi="仿宋"/>
          <w:b/>
          <w:sz w:val="28"/>
          <w:szCs w:val="28"/>
        </w:rPr>
        <w:t>20</w:t>
      </w:r>
      <w:r w:rsidRPr="004F4510">
        <w:rPr>
          <w:rFonts w:ascii="仿宋" w:eastAsia="仿宋" w:hAnsi="仿宋" w:hint="eastAsia"/>
          <w:b/>
          <w:sz w:val="28"/>
          <w:szCs w:val="28"/>
        </w:rPr>
        <w:t>2</w:t>
      </w:r>
      <w:r w:rsidR="004D3564">
        <w:rPr>
          <w:rFonts w:ascii="仿宋" w:eastAsia="仿宋" w:hAnsi="仿宋"/>
          <w:b/>
          <w:sz w:val="28"/>
          <w:szCs w:val="28"/>
        </w:rPr>
        <w:t>2</w:t>
      </w:r>
      <w:r w:rsidRPr="004F4510">
        <w:rPr>
          <w:rFonts w:ascii="仿宋" w:eastAsia="仿宋" w:hAnsi="仿宋" w:hint="eastAsia"/>
          <w:b/>
          <w:sz w:val="28"/>
          <w:szCs w:val="28"/>
        </w:rPr>
        <w:t>年研究生“科学道德和学风建设宣讲教育”系列活动评分标准</w:t>
      </w:r>
    </w:p>
    <w:p w14:paraId="59A06924" w14:textId="77777777" w:rsidR="00AA03E5" w:rsidRPr="004F4510" w:rsidRDefault="00C156A1" w:rsidP="00AA03E5">
      <w:pPr>
        <w:spacing w:beforeLines="50" w:before="156" w:afterLines="50" w:after="156"/>
        <w:rPr>
          <w:rFonts w:ascii="仿宋" w:eastAsia="仿宋" w:hAnsi="仿宋"/>
          <w:b/>
          <w:sz w:val="24"/>
        </w:rPr>
      </w:pPr>
      <w:r w:rsidRPr="004F4510">
        <w:rPr>
          <w:rFonts w:ascii="仿宋" w:eastAsia="仿宋" w:hAnsi="仿宋" w:hint="eastAsia"/>
          <w:b/>
          <w:sz w:val="24"/>
        </w:rPr>
        <w:t>活动学院</w:t>
      </w:r>
      <w:r w:rsidRPr="004F4510">
        <w:rPr>
          <w:rFonts w:ascii="仿宋" w:eastAsia="仿宋" w:hAnsi="仿宋"/>
          <w:b/>
          <w:sz w:val="24"/>
        </w:rPr>
        <w:t>：</w:t>
      </w:r>
      <w:r w:rsidRPr="004F4510">
        <w:rPr>
          <w:rFonts w:ascii="仿宋" w:eastAsia="仿宋" w:hAnsi="仿宋" w:hint="eastAsia"/>
          <w:b/>
          <w:sz w:val="24"/>
        </w:rPr>
        <w:t xml:space="preserve">   </w:t>
      </w:r>
      <w:r w:rsidR="004F4510">
        <w:rPr>
          <w:rFonts w:ascii="仿宋" w:eastAsia="仿宋" w:hAnsi="仿宋"/>
          <w:b/>
          <w:sz w:val="24"/>
        </w:rPr>
        <w:t xml:space="preserve">          </w:t>
      </w:r>
      <w:r w:rsidRPr="004F4510">
        <w:rPr>
          <w:rFonts w:ascii="仿宋" w:eastAsia="仿宋" w:hAnsi="仿宋" w:hint="eastAsia"/>
          <w:b/>
          <w:sz w:val="24"/>
        </w:rPr>
        <w:t xml:space="preserve">    </w:t>
      </w:r>
      <w:r w:rsidR="004F4510">
        <w:rPr>
          <w:rFonts w:ascii="仿宋" w:eastAsia="仿宋" w:hAnsi="仿宋" w:hint="eastAsia"/>
          <w:b/>
          <w:sz w:val="24"/>
        </w:rPr>
        <w:t>活动时间：</w:t>
      </w:r>
      <w:r w:rsidRPr="004F4510">
        <w:rPr>
          <w:rFonts w:ascii="仿宋" w:eastAsia="仿宋" w:hAnsi="仿宋" w:hint="eastAsia"/>
          <w:b/>
          <w:sz w:val="24"/>
        </w:rPr>
        <w:t xml:space="preserve"> </w:t>
      </w:r>
      <w:r w:rsidR="004F4510">
        <w:rPr>
          <w:rFonts w:ascii="仿宋" w:eastAsia="仿宋" w:hAnsi="仿宋"/>
          <w:b/>
          <w:sz w:val="24"/>
        </w:rPr>
        <w:t xml:space="preserve"> </w:t>
      </w:r>
      <w:r w:rsidRPr="004F4510">
        <w:rPr>
          <w:rFonts w:ascii="仿宋" w:eastAsia="仿宋" w:hAnsi="仿宋"/>
          <w:b/>
          <w:sz w:val="24"/>
        </w:rPr>
        <w:t xml:space="preserve">    </w:t>
      </w:r>
      <w:r w:rsidR="004F4510">
        <w:rPr>
          <w:rFonts w:ascii="仿宋" w:eastAsia="仿宋" w:hAnsi="仿宋"/>
          <w:b/>
          <w:sz w:val="24"/>
        </w:rPr>
        <w:t xml:space="preserve">    </w:t>
      </w:r>
      <w:r w:rsidRPr="004F4510">
        <w:rPr>
          <w:rFonts w:ascii="仿宋" w:eastAsia="仿宋" w:hAnsi="仿宋"/>
          <w:b/>
          <w:sz w:val="24"/>
        </w:rPr>
        <w:t xml:space="preserve">    </w:t>
      </w:r>
      <w:r w:rsidRPr="004F4510">
        <w:rPr>
          <w:rFonts w:ascii="仿宋" w:eastAsia="仿宋" w:hAnsi="仿宋" w:hint="eastAsia"/>
          <w:b/>
          <w:sz w:val="24"/>
        </w:rPr>
        <w:t>评分人：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2"/>
        <w:gridCol w:w="2693"/>
        <w:gridCol w:w="2699"/>
        <w:gridCol w:w="759"/>
      </w:tblGrid>
      <w:tr w:rsidR="00C156A1" w:rsidRPr="004F4510" w14:paraId="1806C540" w14:textId="77777777" w:rsidTr="006A0C1C">
        <w:trPr>
          <w:trHeight w:val="384"/>
          <w:jc w:val="center"/>
        </w:trPr>
        <w:tc>
          <w:tcPr>
            <w:tcW w:w="1277" w:type="dxa"/>
            <w:vAlign w:val="center"/>
          </w:tcPr>
          <w:p w14:paraId="79EE6856" w14:textId="77777777" w:rsidR="00C156A1" w:rsidRPr="00AA03E5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AA03E5">
              <w:rPr>
                <w:rFonts w:ascii="仿宋" w:eastAsia="仿宋" w:hAnsi="仿宋"/>
                <w:b/>
                <w:sz w:val="22"/>
              </w:rPr>
              <w:t>评分项目</w:t>
            </w:r>
          </w:p>
        </w:tc>
        <w:tc>
          <w:tcPr>
            <w:tcW w:w="1412" w:type="dxa"/>
            <w:vAlign w:val="center"/>
          </w:tcPr>
          <w:p w14:paraId="4A25986A" w14:textId="77777777" w:rsidR="00AA03E5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AA03E5">
              <w:rPr>
                <w:rFonts w:ascii="仿宋" w:eastAsia="仿宋" w:hAnsi="仿宋"/>
                <w:b/>
                <w:sz w:val="22"/>
              </w:rPr>
              <w:t>考察点</w:t>
            </w:r>
          </w:p>
          <w:p w14:paraId="1F54E703" w14:textId="77777777" w:rsidR="00C156A1" w:rsidRPr="00AA03E5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AA03E5">
              <w:rPr>
                <w:rFonts w:ascii="仿宋" w:eastAsia="仿宋" w:hAnsi="仿宋"/>
                <w:b/>
                <w:sz w:val="22"/>
              </w:rPr>
              <w:t>及分值</w:t>
            </w:r>
          </w:p>
        </w:tc>
        <w:tc>
          <w:tcPr>
            <w:tcW w:w="5392" w:type="dxa"/>
            <w:gridSpan w:val="2"/>
            <w:vAlign w:val="center"/>
          </w:tcPr>
          <w:p w14:paraId="172F2307" w14:textId="77777777" w:rsidR="00C156A1" w:rsidRPr="00AA03E5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AA03E5">
              <w:rPr>
                <w:rFonts w:ascii="仿宋" w:eastAsia="仿宋" w:hAnsi="仿宋"/>
                <w:b/>
                <w:sz w:val="22"/>
              </w:rPr>
              <w:t>具体描述及分值</w:t>
            </w:r>
          </w:p>
        </w:tc>
        <w:tc>
          <w:tcPr>
            <w:tcW w:w="759" w:type="dxa"/>
            <w:vAlign w:val="center"/>
          </w:tcPr>
          <w:p w14:paraId="065F7B38" w14:textId="77777777" w:rsidR="00C156A1" w:rsidRPr="00AA03E5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AA03E5">
              <w:rPr>
                <w:rFonts w:ascii="仿宋" w:eastAsia="仿宋" w:hAnsi="仿宋"/>
                <w:b/>
                <w:sz w:val="22"/>
              </w:rPr>
              <w:t>分数</w:t>
            </w:r>
          </w:p>
        </w:tc>
      </w:tr>
      <w:tr w:rsidR="00C156A1" w:rsidRPr="004F4510" w14:paraId="106D4F83" w14:textId="77777777" w:rsidTr="006A0C1C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56C9DAAD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活动设计</w:t>
            </w:r>
          </w:p>
        </w:tc>
        <w:tc>
          <w:tcPr>
            <w:tcW w:w="1412" w:type="dxa"/>
            <w:vMerge w:val="restart"/>
            <w:vAlign w:val="center"/>
          </w:tcPr>
          <w:p w14:paraId="18D7020E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活动主题</w:t>
            </w:r>
          </w:p>
          <w:p w14:paraId="0B769972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5FE97365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活动目的明确且鲜明地突出了“</w:t>
            </w:r>
            <w:r w:rsidRPr="004F4510">
              <w:rPr>
                <w:rFonts w:ascii="仿宋" w:eastAsia="仿宋" w:hAnsi="仿宋" w:hint="eastAsia"/>
                <w:szCs w:val="21"/>
              </w:rPr>
              <w:t>科学道德和学风建设</w:t>
            </w:r>
            <w:r w:rsidRPr="004F4510">
              <w:rPr>
                <w:rFonts w:ascii="仿宋" w:eastAsia="仿宋" w:hAnsi="仿宋"/>
                <w:szCs w:val="21"/>
              </w:rPr>
              <w:t>”的活动主题。（7-10分）</w:t>
            </w:r>
          </w:p>
        </w:tc>
        <w:tc>
          <w:tcPr>
            <w:tcW w:w="759" w:type="dxa"/>
            <w:vMerge w:val="restart"/>
            <w:vAlign w:val="center"/>
          </w:tcPr>
          <w:p w14:paraId="19FCC063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58A11A0A" w14:textId="77777777" w:rsidTr="006A0C1C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4C901B3F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F7224BD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8F8533B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活动目的较为明确并切合“</w:t>
            </w:r>
            <w:r w:rsidRPr="004F4510">
              <w:rPr>
                <w:rFonts w:ascii="仿宋" w:eastAsia="仿宋" w:hAnsi="仿宋" w:hint="eastAsia"/>
                <w:szCs w:val="21"/>
              </w:rPr>
              <w:t>科学道德和学风建设</w:t>
            </w:r>
            <w:r w:rsidRPr="004F4510">
              <w:rPr>
                <w:rFonts w:ascii="仿宋" w:eastAsia="仿宋" w:hAnsi="仿宋"/>
                <w:szCs w:val="21"/>
              </w:rPr>
              <w:t>”的主题。（3-6分）</w:t>
            </w:r>
          </w:p>
        </w:tc>
        <w:tc>
          <w:tcPr>
            <w:tcW w:w="759" w:type="dxa"/>
            <w:vMerge/>
            <w:vAlign w:val="center"/>
          </w:tcPr>
          <w:p w14:paraId="199DDFD8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1F83D6AF" w14:textId="77777777" w:rsidTr="006A0C1C">
        <w:trPr>
          <w:trHeight w:val="375"/>
          <w:jc w:val="center"/>
        </w:trPr>
        <w:tc>
          <w:tcPr>
            <w:tcW w:w="1277" w:type="dxa"/>
            <w:vMerge/>
            <w:vAlign w:val="center"/>
          </w:tcPr>
          <w:p w14:paraId="3770D0CB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E06C971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56B021D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活动目的不明确且“</w:t>
            </w:r>
            <w:r w:rsidRPr="004F4510">
              <w:rPr>
                <w:rFonts w:ascii="仿宋" w:eastAsia="仿宋" w:hAnsi="仿宋" w:hint="eastAsia"/>
                <w:szCs w:val="21"/>
              </w:rPr>
              <w:t>科学道德和学风建设</w:t>
            </w:r>
            <w:r w:rsidRPr="004F4510">
              <w:rPr>
                <w:rFonts w:ascii="仿宋" w:eastAsia="仿宋" w:hAnsi="仿宋"/>
                <w:szCs w:val="21"/>
              </w:rPr>
              <w:t>” 的主题不鲜明。（0-2分）</w:t>
            </w:r>
          </w:p>
        </w:tc>
        <w:tc>
          <w:tcPr>
            <w:tcW w:w="759" w:type="dxa"/>
            <w:vMerge/>
            <w:vAlign w:val="center"/>
          </w:tcPr>
          <w:p w14:paraId="553CFB5C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4766B3CB" w14:textId="77777777" w:rsidTr="006A0C1C">
        <w:trPr>
          <w:trHeight w:val="315"/>
          <w:jc w:val="center"/>
        </w:trPr>
        <w:tc>
          <w:tcPr>
            <w:tcW w:w="1277" w:type="dxa"/>
            <w:vMerge/>
            <w:vAlign w:val="center"/>
          </w:tcPr>
          <w:p w14:paraId="1FCFBE62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FC78206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活动方案</w:t>
            </w:r>
          </w:p>
          <w:p w14:paraId="23D42AE0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（1</w:t>
            </w:r>
            <w:r w:rsidR="00AA03E5">
              <w:rPr>
                <w:rFonts w:ascii="仿宋" w:eastAsia="仿宋" w:hAnsi="仿宋" w:hint="eastAsia"/>
                <w:sz w:val="24"/>
              </w:rPr>
              <w:t>0</w:t>
            </w:r>
            <w:r w:rsidRPr="004F4510"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1D7D8F3F" w14:textId="0BC53AC6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方案设计严密周到，形式新颖、富有创新。</w:t>
            </w:r>
          </w:p>
        </w:tc>
        <w:tc>
          <w:tcPr>
            <w:tcW w:w="759" w:type="dxa"/>
            <w:vMerge w:val="restart"/>
            <w:vAlign w:val="center"/>
          </w:tcPr>
          <w:p w14:paraId="74ED1C61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36560232" w14:textId="77777777" w:rsidTr="006A0C1C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4A0C44A4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3B235DF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6C9943C" w14:textId="3B6F579E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方案设计较为合理周全，但活动形式没有创意。</w:t>
            </w:r>
            <w:r w:rsidR="003031C4">
              <w:rPr>
                <w:rFonts w:ascii="仿宋" w:eastAsia="仿宋" w:hAnsi="仿宋" w:hint="eastAsia"/>
                <w:szCs w:val="21"/>
              </w:rPr>
              <w:t>提供O</w:t>
            </w:r>
            <w:r w:rsidR="003031C4">
              <w:rPr>
                <w:rFonts w:ascii="仿宋" w:eastAsia="仿宋" w:hAnsi="仿宋"/>
                <w:szCs w:val="21"/>
              </w:rPr>
              <w:t>A</w:t>
            </w:r>
            <w:r w:rsidR="003031C4">
              <w:rPr>
                <w:rFonts w:ascii="仿宋" w:eastAsia="仿宋" w:hAnsi="仿宋" w:hint="eastAsia"/>
                <w:szCs w:val="21"/>
              </w:rPr>
              <w:t>申请表</w:t>
            </w:r>
            <w:r w:rsidR="006A0C1C">
              <w:rPr>
                <w:rFonts w:ascii="仿宋" w:eastAsia="仿宋" w:hAnsi="仿宋" w:hint="eastAsia"/>
                <w:szCs w:val="21"/>
              </w:rPr>
              <w:t>。</w:t>
            </w:r>
            <w:r w:rsidRPr="004F4510">
              <w:rPr>
                <w:rFonts w:ascii="仿宋" w:eastAsia="仿宋" w:hAnsi="仿宋"/>
                <w:szCs w:val="21"/>
              </w:rPr>
              <w:t>（</w:t>
            </w:r>
            <w:r w:rsidR="00011975">
              <w:rPr>
                <w:rFonts w:ascii="仿宋" w:eastAsia="仿宋" w:hAnsi="仿宋" w:hint="eastAsia"/>
                <w:szCs w:val="21"/>
              </w:rPr>
              <w:t>5</w:t>
            </w:r>
            <w:r w:rsidRPr="004F4510">
              <w:rPr>
                <w:rFonts w:ascii="仿宋" w:eastAsia="仿宋" w:hAnsi="仿宋"/>
                <w:szCs w:val="21"/>
              </w:rPr>
              <w:t>-</w:t>
            </w:r>
            <w:r w:rsidR="00011975">
              <w:rPr>
                <w:rFonts w:ascii="仿宋" w:eastAsia="仿宋" w:hAnsi="仿宋" w:hint="eastAsia"/>
                <w:szCs w:val="21"/>
              </w:rPr>
              <w:t>7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2E48B50A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7C54A569" w14:textId="77777777" w:rsidTr="006A0C1C">
        <w:trPr>
          <w:trHeight w:val="102"/>
          <w:jc w:val="center"/>
        </w:trPr>
        <w:tc>
          <w:tcPr>
            <w:tcW w:w="1277" w:type="dxa"/>
            <w:vMerge/>
            <w:vAlign w:val="center"/>
          </w:tcPr>
          <w:p w14:paraId="1C9F0F88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D23A64E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BAFC644" w14:textId="001151ED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方案设计不细致，存在较大缺陷，形式缺乏新意，基本与活动内容相符。（</w:t>
            </w:r>
            <w:r w:rsidR="00011975">
              <w:rPr>
                <w:rFonts w:ascii="仿宋" w:eastAsia="仿宋" w:hAnsi="仿宋" w:hint="eastAsia"/>
                <w:szCs w:val="21"/>
              </w:rPr>
              <w:t>0-4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215606EE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56D569B7" w14:textId="77777777" w:rsidTr="006A0C1C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565A9BE3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活动实施</w:t>
            </w:r>
          </w:p>
        </w:tc>
        <w:tc>
          <w:tcPr>
            <w:tcW w:w="1412" w:type="dxa"/>
            <w:vMerge w:val="restart"/>
            <w:vAlign w:val="center"/>
          </w:tcPr>
          <w:p w14:paraId="6D1B3F49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准备工作</w:t>
            </w:r>
          </w:p>
          <w:p w14:paraId="4957BBF8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</w:t>
            </w:r>
            <w:r w:rsidR="004F4510">
              <w:rPr>
                <w:rFonts w:ascii="仿宋" w:eastAsia="仿宋" w:hAnsi="仿宋"/>
                <w:sz w:val="24"/>
              </w:rPr>
              <w:t>10</w:t>
            </w:r>
            <w:r w:rsidRPr="004F4510"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45D2FB06" w14:textId="680432F3" w:rsidR="00C156A1" w:rsidRPr="004E1749" w:rsidRDefault="006C1E2D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E1749">
              <w:rPr>
                <w:rFonts w:ascii="仿宋" w:eastAsia="仿宋" w:hAnsi="仿宋"/>
                <w:szCs w:val="21"/>
              </w:rPr>
              <w:t>活动开展三天前及时提交</w:t>
            </w:r>
            <w:r w:rsidR="00C156A1" w:rsidRPr="004E1749">
              <w:rPr>
                <w:rFonts w:ascii="仿宋" w:eastAsia="仿宋" w:hAnsi="仿宋"/>
                <w:szCs w:val="21"/>
              </w:rPr>
              <w:t>策划</w:t>
            </w:r>
            <w:r w:rsidR="00D3708D" w:rsidRPr="004E1749">
              <w:rPr>
                <w:rFonts w:ascii="仿宋" w:eastAsia="仿宋" w:hAnsi="仿宋" w:hint="eastAsia"/>
                <w:szCs w:val="21"/>
              </w:rPr>
              <w:t>、</w:t>
            </w:r>
            <w:r w:rsidR="00FC52D1">
              <w:rPr>
                <w:rFonts w:ascii="仿宋" w:eastAsia="仿宋" w:hAnsi="仿宋" w:hint="eastAsia"/>
                <w:szCs w:val="21"/>
              </w:rPr>
              <w:t>提交给</w:t>
            </w:r>
            <w:r w:rsidR="00F62E7D" w:rsidRPr="006A0C1C">
              <w:rPr>
                <w:rFonts w:ascii="仿宋" w:eastAsia="仿宋" w:hAnsi="仿宋" w:hint="eastAsia"/>
                <w:color w:val="FF0000"/>
                <w:szCs w:val="21"/>
              </w:rPr>
              <w:t>校防疫指挥部的报告</w:t>
            </w:r>
            <w:r w:rsidR="00FC52D1">
              <w:rPr>
                <w:rFonts w:ascii="仿宋" w:eastAsia="仿宋" w:hAnsi="仿宋" w:hint="eastAsia"/>
                <w:color w:val="FF0000"/>
                <w:szCs w:val="21"/>
              </w:rPr>
              <w:t>的副本</w:t>
            </w:r>
            <w:r w:rsidR="00D3708D" w:rsidRPr="004E1749">
              <w:rPr>
                <w:rFonts w:ascii="仿宋" w:eastAsia="仿宋" w:hAnsi="仿宋" w:hint="eastAsia"/>
                <w:color w:val="FF0000"/>
                <w:szCs w:val="21"/>
              </w:rPr>
              <w:t>（如以线下形式开展）、</w:t>
            </w:r>
            <w:r w:rsidR="00D3708D" w:rsidRPr="00D5797A"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 w:rsidR="00D3708D" w:rsidRPr="00D5797A">
              <w:rPr>
                <w:rFonts w:ascii="仿宋" w:eastAsia="仿宋" w:hAnsi="仿宋"/>
                <w:color w:val="FF0000"/>
                <w:szCs w:val="21"/>
              </w:rPr>
              <w:t>A</w:t>
            </w:r>
            <w:r w:rsidR="00D3708D" w:rsidRPr="00D5797A">
              <w:rPr>
                <w:rFonts w:ascii="仿宋" w:eastAsia="仿宋" w:hAnsi="仿宋" w:hint="eastAsia"/>
                <w:color w:val="FF0000"/>
                <w:szCs w:val="21"/>
              </w:rPr>
              <w:t>系统</w:t>
            </w:r>
            <w:r w:rsidR="00357775" w:rsidRPr="004E1749">
              <w:rPr>
                <w:rFonts w:ascii="仿宋" w:eastAsia="仿宋" w:hAnsi="仿宋" w:hint="eastAsia"/>
                <w:color w:val="FF0000"/>
                <w:szCs w:val="21"/>
              </w:rPr>
              <w:t>办结导出的《中南财经政法大学报告会、研讨会、讲座、论坛审批表》</w:t>
            </w:r>
            <w:r w:rsidR="00D3708D" w:rsidRPr="006A0C1C">
              <w:rPr>
                <w:rFonts w:ascii="仿宋" w:eastAsia="仿宋" w:hAnsi="仿宋" w:hint="eastAsia"/>
                <w:szCs w:val="21"/>
              </w:rPr>
              <w:t>，</w:t>
            </w:r>
            <w:r w:rsidR="00C156A1" w:rsidRPr="004E1749">
              <w:rPr>
                <w:rFonts w:ascii="仿宋" w:eastAsia="仿宋" w:hAnsi="仿宋"/>
                <w:szCs w:val="21"/>
              </w:rPr>
              <w:t>相关物资及时到位，</w:t>
            </w:r>
            <w:r w:rsidR="00C156A1" w:rsidRPr="00D5797A">
              <w:rPr>
                <w:rFonts w:ascii="仿宋" w:eastAsia="仿宋" w:hAnsi="仿宋"/>
                <w:szCs w:val="21"/>
              </w:rPr>
              <w:t>并</w:t>
            </w:r>
            <w:r w:rsidR="00F62E7D" w:rsidRPr="006A0C1C">
              <w:rPr>
                <w:rFonts w:ascii="仿宋" w:eastAsia="仿宋" w:hAnsi="仿宋" w:hint="eastAsia"/>
                <w:szCs w:val="21"/>
              </w:rPr>
              <w:t>开展</w:t>
            </w:r>
            <w:r w:rsidR="00C156A1" w:rsidRPr="00D5797A">
              <w:rPr>
                <w:rFonts w:ascii="仿宋" w:eastAsia="仿宋" w:hAnsi="仿宋"/>
                <w:szCs w:val="21"/>
              </w:rPr>
              <w:t>充足的宣传</w:t>
            </w:r>
            <w:r w:rsidR="00F62E7D" w:rsidRPr="006A0C1C">
              <w:rPr>
                <w:rFonts w:ascii="仿宋" w:eastAsia="仿宋" w:hAnsi="仿宋" w:hint="eastAsia"/>
                <w:szCs w:val="21"/>
              </w:rPr>
              <w:t>工作</w:t>
            </w:r>
            <w:r w:rsidR="00C156A1" w:rsidRPr="006A0C1C">
              <w:rPr>
                <w:rFonts w:ascii="仿宋" w:eastAsia="仿宋" w:hAnsi="仿宋"/>
                <w:szCs w:val="21"/>
              </w:rPr>
              <w:t>(</w:t>
            </w:r>
            <w:r w:rsidR="00971D66" w:rsidRPr="006A0C1C">
              <w:rPr>
                <w:rFonts w:ascii="仿宋" w:eastAsia="仿宋" w:hAnsi="仿宋" w:hint="eastAsia"/>
                <w:szCs w:val="21"/>
              </w:rPr>
              <w:t>海报、展板、横幅鼓励电子化</w:t>
            </w:r>
            <w:r w:rsidR="004E1749" w:rsidRPr="006A0C1C">
              <w:rPr>
                <w:rFonts w:ascii="仿宋" w:eastAsia="仿宋" w:hAnsi="仿宋" w:hint="eastAsia"/>
                <w:szCs w:val="21"/>
              </w:rPr>
              <w:t>，不做线下打印要求，各单位如有需要可视情况自行打印</w:t>
            </w:r>
            <w:r w:rsidR="00C156A1" w:rsidRPr="006A0C1C">
              <w:rPr>
                <w:rFonts w:ascii="仿宋" w:eastAsia="仿宋" w:hAnsi="仿宋"/>
                <w:szCs w:val="21"/>
              </w:rPr>
              <w:t>)</w:t>
            </w:r>
            <w:r w:rsidR="00C156A1" w:rsidRPr="004D7BE0">
              <w:rPr>
                <w:rFonts w:ascii="仿宋" w:eastAsia="仿宋" w:hAnsi="仿宋"/>
                <w:szCs w:val="21"/>
              </w:rPr>
              <w:t>。（7</w:t>
            </w:r>
            <w:r w:rsidR="00C156A1" w:rsidRPr="004E1749">
              <w:rPr>
                <w:rFonts w:ascii="仿宋" w:eastAsia="仿宋" w:hAnsi="仿宋"/>
                <w:szCs w:val="21"/>
              </w:rPr>
              <w:t>-10分）</w:t>
            </w:r>
          </w:p>
        </w:tc>
        <w:tc>
          <w:tcPr>
            <w:tcW w:w="759" w:type="dxa"/>
            <w:vMerge w:val="restart"/>
            <w:vAlign w:val="center"/>
          </w:tcPr>
          <w:p w14:paraId="49F4FE87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1652CFB6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5445882A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A85A8AD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44A49A29" w14:textId="409D4891" w:rsidR="00C156A1" w:rsidRPr="004E1749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E1749">
              <w:rPr>
                <w:rFonts w:ascii="仿宋" w:eastAsia="仿宋" w:hAnsi="仿宋"/>
                <w:szCs w:val="21"/>
              </w:rPr>
              <w:t>活动前</w:t>
            </w:r>
            <w:r w:rsidR="005B0ADC" w:rsidRPr="004E1749">
              <w:rPr>
                <w:rFonts w:ascii="仿宋" w:eastAsia="仿宋" w:hAnsi="仿宋" w:hint="eastAsia"/>
                <w:szCs w:val="21"/>
              </w:rPr>
              <w:t>提交</w:t>
            </w:r>
            <w:r w:rsidRPr="004E1749">
              <w:rPr>
                <w:rFonts w:ascii="仿宋" w:eastAsia="仿宋" w:hAnsi="仿宋"/>
                <w:szCs w:val="21"/>
              </w:rPr>
              <w:t>策划</w:t>
            </w:r>
            <w:r w:rsidR="00330C8A" w:rsidRPr="004E1749">
              <w:rPr>
                <w:rFonts w:ascii="仿宋" w:eastAsia="仿宋" w:hAnsi="仿宋" w:hint="eastAsia"/>
                <w:szCs w:val="21"/>
              </w:rPr>
              <w:t>、</w:t>
            </w:r>
            <w:r w:rsidR="00FC52D1">
              <w:rPr>
                <w:rFonts w:ascii="仿宋" w:eastAsia="仿宋" w:hAnsi="仿宋" w:hint="eastAsia"/>
                <w:szCs w:val="21"/>
              </w:rPr>
              <w:t>提交给</w:t>
            </w:r>
            <w:r w:rsidR="00FC52D1" w:rsidRPr="000453D2">
              <w:rPr>
                <w:rFonts w:ascii="仿宋" w:eastAsia="仿宋" w:hAnsi="仿宋" w:hint="eastAsia"/>
                <w:color w:val="FF0000"/>
                <w:szCs w:val="21"/>
              </w:rPr>
              <w:t>校防疫指挥部的报告</w:t>
            </w:r>
            <w:r w:rsidR="00FC52D1">
              <w:rPr>
                <w:rFonts w:ascii="仿宋" w:eastAsia="仿宋" w:hAnsi="仿宋" w:hint="eastAsia"/>
                <w:color w:val="FF0000"/>
                <w:szCs w:val="21"/>
              </w:rPr>
              <w:t>的副本</w:t>
            </w:r>
            <w:r w:rsidR="00330C8A" w:rsidRPr="004E1749">
              <w:rPr>
                <w:rFonts w:ascii="仿宋" w:eastAsia="仿宋" w:hAnsi="仿宋" w:hint="eastAsia"/>
                <w:color w:val="FF0000"/>
                <w:szCs w:val="21"/>
              </w:rPr>
              <w:t>（</w:t>
            </w:r>
            <w:r w:rsidR="00330C8A" w:rsidRPr="00437C38">
              <w:rPr>
                <w:rFonts w:ascii="仿宋" w:eastAsia="仿宋" w:hAnsi="仿宋" w:hint="eastAsia"/>
                <w:color w:val="FF0000"/>
                <w:szCs w:val="21"/>
              </w:rPr>
              <w:t>如以线下形式开展）、</w:t>
            </w:r>
            <w:r w:rsidR="00330C8A" w:rsidRPr="00D5797A"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 w:rsidR="00330C8A" w:rsidRPr="00D5797A">
              <w:rPr>
                <w:rFonts w:ascii="仿宋" w:eastAsia="仿宋" w:hAnsi="仿宋"/>
                <w:color w:val="FF0000"/>
                <w:szCs w:val="21"/>
              </w:rPr>
              <w:t>A</w:t>
            </w:r>
            <w:r w:rsidR="00330C8A" w:rsidRPr="00D5797A">
              <w:rPr>
                <w:rFonts w:ascii="仿宋" w:eastAsia="仿宋" w:hAnsi="仿宋" w:hint="eastAsia"/>
                <w:color w:val="FF0000"/>
                <w:szCs w:val="21"/>
              </w:rPr>
              <w:t>系统办结导出的</w:t>
            </w:r>
            <w:r w:rsidR="00330C8A" w:rsidRPr="004E1749">
              <w:rPr>
                <w:rFonts w:ascii="仿宋" w:eastAsia="仿宋" w:hAnsi="仿宋" w:hint="eastAsia"/>
                <w:color w:val="FF0000"/>
                <w:szCs w:val="21"/>
              </w:rPr>
              <w:t>《中南财经政法大学报告会、研讨会、讲座、论坛审批表》</w:t>
            </w:r>
            <w:r w:rsidR="00330C8A" w:rsidRPr="006A0C1C">
              <w:rPr>
                <w:rFonts w:ascii="仿宋" w:eastAsia="仿宋" w:hAnsi="仿宋" w:hint="eastAsia"/>
                <w:szCs w:val="21"/>
              </w:rPr>
              <w:t>，</w:t>
            </w:r>
            <w:r w:rsidRPr="004E1749">
              <w:rPr>
                <w:rFonts w:ascii="仿宋" w:eastAsia="仿宋" w:hAnsi="仿宋"/>
                <w:szCs w:val="21"/>
              </w:rPr>
              <w:t>相关物资基本到位，有</w:t>
            </w:r>
            <w:r w:rsidR="00833EAA" w:rsidRPr="004E1749">
              <w:rPr>
                <w:rFonts w:ascii="仿宋" w:eastAsia="仿宋" w:hAnsi="仿宋" w:hint="eastAsia"/>
                <w:szCs w:val="21"/>
              </w:rPr>
              <w:t>宣传</w:t>
            </w:r>
            <w:r w:rsidR="00330C8A" w:rsidRPr="004E1749">
              <w:rPr>
                <w:rFonts w:ascii="仿宋" w:eastAsia="仿宋" w:hAnsi="仿宋" w:hint="eastAsia"/>
                <w:color w:val="000000"/>
                <w:szCs w:val="21"/>
              </w:rPr>
              <w:t>（新媒体、海报、宣传页有一到两项）</w:t>
            </w:r>
            <w:r w:rsidRPr="004E1749"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79BB0243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58C32D93" w14:textId="77777777" w:rsidTr="006A0C1C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01F726E7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19C1EB9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D535887" w14:textId="276BBEE8" w:rsidR="00C156A1" w:rsidRPr="004F4510" w:rsidRDefault="005B0ADC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活动前未提交</w:t>
            </w:r>
            <w:r w:rsidR="00C156A1" w:rsidRPr="004F4510">
              <w:rPr>
                <w:rFonts w:ascii="仿宋" w:eastAsia="仿宋" w:hAnsi="仿宋"/>
                <w:szCs w:val="21"/>
              </w:rPr>
              <w:t>策划</w:t>
            </w:r>
            <w:r w:rsidR="00330C8A">
              <w:rPr>
                <w:rFonts w:ascii="仿宋" w:eastAsia="仿宋" w:hAnsi="仿宋" w:hint="eastAsia"/>
                <w:szCs w:val="21"/>
              </w:rPr>
              <w:t>、</w:t>
            </w:r>
            <w:r w:rsidR="00FC52D1">
              <w:rPr>
                <w:rFonts w:ascii="仿宋" w:eastAsia="仿宋" w:hAnsi="仿宋" w:hint="eastAsia"/>
                <w:szCs w:val="21"/>
              </w:rPr>
              <w:t>提交给</w:t>
            </w:r>
            <w:r w:rsidR="00FC52D1" w:rsidRPr="000453D2">
              <w:rPr>
                <w:rFonts w:ascii="仿宋" w:eastAsia="仿宋" w:hAnsi="仿宋" w:hint="eastAsia"/>
                <w:color w:val="FF0000"/>
                <w:szCs w:val="21"/>
              </w:rPr>
              <w:t>校防疫指挥部的报告</w:t>
            </w:r>
            <w:r w:rsidR="00FC52D1">
              <w:rPr>
                <w:rFonts w:ascii="仿宋" w:eastAsia="仿宋" w:hAnsi="仿宋" w:hint="eastAsia"/>
                <w:color w:val="FF0000"/>
                <w:szCs w:val="21"/>
              </w:rPr>
              <w:t>的副本</w:t>
            </w:r>
            <w:r w:rsidR="00330C8A">
              <w:rPr>
                <w:rFonts w:ascii="仿宋" w:eastAsia="仿宋" w:hAnsi="仿宋" w:hint="eastAsia"/>
                <w:color w:val="FF0000"/>
                <w:szCs w:val="21"/>
              </w:rPr>
              <w:t>（如以线下形式开展）、O</w:t>
            </w:r>
            <w:r w:rsidR="00330C8A">
              <w:rPr>
                <w:rFonts w:ascii="仿宋" w:eastAsia="仿宋" w:hAnsi="仿宋"/>
                <w:color w:val="FF0000"/>
                <w:szCs w:val="21"/>
              </w:rPr>
              <w:t>A</w:t>
            </w:r>
            <w:r w:rsidR="00330C8A">
              <w:rPr>
                <w:rFonts w:ascii="仿宋" w:eastAsia="仿宋" w:hAnsi="仿宋" w:hint="eastAsia"/>
                <w:color w:val="FF0000"/>
                <w:szCs w:val="21"/>
              </w:rPr>
              <w:t>系统办结导出的</w:t>
            </w:r>
            <w:r w:rsidR="00330C8A" w:rsidRPr="00357775">
              <w:rPr>
                <w:rFonts w:ascii="仿宋" w:eastAsia="仿宋" w:hAnsi="仿宋" w:hint="eastAsia"/>
                <w:color w:val="FF0000"/>
                <w:szCs w:val="21"/>
              </w:rPr>
              <w:t>《中南财经政法大学报告会、研讨会、讲座、论坛审批表》</w:t>
            </w:r>
            <w:r w:rsidR="00C156A1" w:rsidRPr="004F4510">
              <w:rPr>
                <w:rFonts w:ascii="仿宋" w:eastAsia="仿宋" w:hAnsi="仿宋"/>
                <w:szCs w:val="21"/>
              </w:rPr>
              <w:t>，宣传不及时或者没有</w:t>
            </w:r>
            <w:r w:rsidR="00833EAA">
              <w:rPr>
                <w:rFonts w:ascii="仿宋" w:eastAsia="仿宋" w:hAnsi="仿宋" w:hint="eastAsia"/>
                <w:szCs w:val="21"/>
              </w:rPr>
              <w:t>宣传</w:t>
            </w:r>
            <w:r w:rsidR="00330C8A">
              <w:rPr>
                <w:rFonts w:ascii="仿宋" w:eastAsia="仿宋" w:hAnsi="仿宋" w:hint="eastAsia"/>
                <w:color w:val="000000"/>
                <w:szCs w:val="21"/>
              </w:rPr>
              <w:t>（新媒体、海报、</w:t>
            </w:r>
            <w:proofErr w:type="gramStart"/>
            <w:r w:rsidR="00330C8A">
              <w:rPr>
                <w:rFonts w:ascii="仿宋" w:eastAsia="仿宋" w:hAnsi="仿宋" w:hint="eastAsia"/>
                <w:color w:val="000000"/>
                <w:szCs w:val="21"/>
              </w:rPr>
              <w:t>宣传页均没有</w:t>
            </w:r>
            <w:proofErr w:type="gramEnd"/>
            <w:r w:rsidR="00330C8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="00C156A1" w:rsidRPr="004F4510">
              <w:rPr>
                <w:rFonts w:ascii="仿宋" w:eastAsia="仿宋" w:hAnsi="仿宋"/>
                <w:color w:val="000000"/>
                <w:szCs w:val="21"/>
              </w:rPr>
              <w:t>。</w:t>
            </w:r>
            <w:r w:rsidR="00C156A1" w:rsidRPr="004F4510">
              <w:rPr>
                <w:rFonts w:ascii="仿宋" w:eastAsia="仿宋" w:hAnsi="仿宋"/>
                <w:szCs w:val="21"/>
              </w:rPr>
              <w:t>（0-2分）</w:t>
            </w:r>
          </w:p>
        </w:tc>
        <w:tc>
          <w:tcPr>
            <w:tcW w:w="759" w:type="dxa"/>
            <w:vMerge/>
            <w:vAlign w:val="center"/>
          </w:tcPr>
          <w:p w14:paraId="61782227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0BB2E5DB" w14:textId="77777777" w:rsidTr="006A0C1C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52B84076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18DC377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组织工作</w:t>
            </w:r>
          </w:p>
          <w:p w14:paraId="3690627B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</w:t>
            </w:r>
            <w:r w:rsidR="004F4510">
              <w:rPr>
                <w:rFonts w:ascii="仿宋" w:eastAsia="仿宋" w:hAnsi="仿宋"/>
                <w:sz w:val="24"/>
              </w:rPr>
              <w:t>10</w:t>
            </w:r>
            <w:r w:rsidRPr="004F4510">
              <w:rPr>
                <w:rFonts w:ascii="仿宋" w:eastAsia="仿宋" w:hAnsi="仿宋"/>
                <w:sz w:val="24"/>
              </w:rPr>
              <w:t>分</w:t>
            </w:r>
            <w:r w:rsidR="004F4510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392" w:type="dxa"/>
            <w:gridSpan w:val="2"/>
            <w:vAlign w:val="center"/>
          </w:tcPr>
          <w:p w14:paraId="5C1ECFA4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活动基本与策划一致，现场秩序良好，没有明显的纰漏。（</w:t>
            </w:r>
            <w:r w:rsidRPr="004F4510">
              <w:rPr>
                <w:rFonts w:ascii="仿宋" w:eastAsia="仿宋" w:hAnsi="仿宋" w:hint="eastAsia"/>
                <w:szCs w:val="21"/>
              </w:rPr>
              <w:t>7-10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2510AC68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5558BB69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6928AE64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8B71622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02D8EE19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活动大致与策划一致，现场秩序一般，出现纰漏之后，采取了有效的应急措施。（</w:t>
            </w:r>
            <w:r w:rsidRPr="004F4510">
              <w:rPr>
                <w:rFonts w:ascii="仿宋" w:eastAsia="仿宋" w:hAnsi="仿宋" w:hint="eastAsia"/>
                <w:szCs w:val="21"/>
              </w:rPr>
              <w:t>3-6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5732DD18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156A1" w:rsidRPr="004F4510" w14:paraId="36865CDC" w14:textId="77777777" w:rsidTr="006A0C1C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481A85E2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C8F07AB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625F96C" w14:textId="77777777" w:rsidR="00C156A1" w:rsidRPr="004F4510" w:rsidRDefault="00C156A1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活动与策划不一致，现场混乱，有明显的纰漏。（</w:t>
            </w:r>
            <w:r w:rsidRPr="004F4510">
              <w:rPr>
                <w:rFonts w:ascii="仿宋" w:eastAsia="仿宋" w:hAnsi="仿宋" w:hint="eastAsia"/>
                <w:szCs w:val="21"/>
              </w:rPr>
              <w:t>0-2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09DE76F5" w14:textId="77777777" w:rsidR="00C156A1" w:rsidRPr="004F4510" w:rsidRDefault="00C156A1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BB6" w:rsidRPr="004F4510" w14:paraId="0BC73646" w14:textId="77777777" w:rsidTr="006A0C1C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5BA5452D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E5BC6B5" w14:textId="77777777" w:rsidR="00992BB6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现场签到</w:t>
            </w:r>
          </w:p>
          <w:p w14:paraId="51E2F527" w14:textId="6B879941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7A5C7E"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0AE3CC7C" w14:textId="73E81478" w:rsidR="00992BB6" w:rsidRPr="004F4510" w:rsidRDefault="00992BB6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人数</w:t>
            </w:r>
            <w:r w:rsidR="007A5C7E">
              <w:rPr>
                <w:rFonts w:ascii="仿宋" w:eastAsia="仿宋" w:hAnsi="仿宋" w:hint="eastAsia"/>
                <w:color w:val="FF0000"/>
                <w:szCs w:val="21"/>
              </w:rPr>
              <w:t>（线上和线下总人数）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达学院</w:t>
            </w:r>
            <w:r>
              <w:rPr>
                <w:rFonts w:ascii="仿宋" w:eastAsia="仿宋" w:hAnsi="仿宋"/>
                <w:color w:val="000000"/>
                <w:szCs w:val="21"/>
              </w:rPr>
              <w:t>申报活动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人数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0%以上（</w:t>
            </w:r>
            <w:r w:rsidR="007A5C7E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 w:rsidR="007A5C7E"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6028796D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BB6" w:rsidRPr="000C2B4E" w14:paraId="74F39CB3" w14:textId="77777777" w:rsidTr="006A0C1C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7479CF94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01D4ACB" w14:textId="77777777" w:rsidR="00992BB6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ECB021E" w14:textId="2E3825B1" w:rsidR="00992BB6" w:rsidRPr="004F4510" w:rsidRDefault="00992BB6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人数</w:t>
            </w:r>
            <w:r w:rsidR="007A5C7E">
              <w:rPr>
                <w:rFonts w:ascii="仿宋" w:eastAsia="仿宋" w:hAnsi="仿宋" w:hint="eastAsia"/>
                <w:color w:val="FF0000"/>
                <w:szCs w:val="21"/>
              </w:rPr>
              <w:t>（线上和线下总人数）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达学院</w:t>
            </w:r>
            <w:r>
              <w:rPr>
                <w:rFonts w:ascii="仿宋" w:eastAsia="仿宋" w:hAnsi="仿宋"/>
                <w:color w:val="000000"/>
                <w:szCs w:val="21"/>
              </w:rPr>
              <w:t>申报活动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人数</w:t>
            </w:r>
            <w:r>
              <w:rPr>
                <w:rFonts w:ascii="仿宋" w:eastAsia="仿宋" w:hAnsi="仿宋"/>
                <w:color w:val="000000"/>
                <w:szCs w:val="21"/>
              </w:rPr>
              <w:t>6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0%</w:t>
            </w: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（含）-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9</w:t>
            </w: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0%（不含）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（</w:t>
            </w:r>
            <w:r w:rsidR="007A5C7E">
              <w:rPr>
                <w:rFonts w:ascii="仿宋" w:eastAsia="仿宋" w:hAnsi="仿宋" w:hint="eastAsia"/>
                <w:color w:val="000000"/>
                <w:szCs w:val="21"/>
              </w:rPr>
              <w:t>3-6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D1D37D4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2BB6" w:rsidRPr="004F4510" w14:paraId="74EBE702" w14:textId="77777777" w:rsidTr="006A0C1C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40CF7351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187C0AA" w14:textId="77777777" w:rsidR="00992BB6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FF73C94" w14:textId="1FC27B0A" w:rsidR="00992BB6" w:rsidRPr="004F4510" w:rsidRDefault="00992BB6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签到</w:t>
            </w:r>
            <w:r w:rsidRPr="004F4510">
              <w:rPr>
                <w:rFonts w:ascii="仿宋" w:eastAsia="仿宋" w:hAnsi="仿宋"/>
                <w:szCs w:val="21"/>
              </w:rPr>
              <w:t>人数</w:t>
            </w:r>
            <w:r w:rsidR="007A5C7E">
              <w:rPr>
                <w:rFonts w:ascii="仿宋" w:eastAsia="仿宋" w:hAnsi="仿宋" w:hint="eastAsia"/>
                <w:color w:val="FF0000"/>
                <w:szCs w:val="21"/>
              </w:rPr>
              <w:t>（线上和线下总人数）</w:t>
            </w:r>
            <w:r w:rsidRPr="004F4510">
              <w:rPr>
                <w:rFonts w:ascii="仿宋" w:eastAsia="仿宋" w:hAnsi="仿宋"/>
                <w:szCs w:val="21"/>
              </w:rPr>
              <w:t>未达学院</w:t>
            </w:r>
            <w:r>
              <w:rPr>
                <w:rFonts w:ascii="仿宋" w:eastAsia="仿宋" w:hAnsi="仿宋"/>
                <w:szCs w:val="21"/>
              </w:rPr>
              <w:t>申报活动</w:t>
            </w:r>
            <w:r w:rsidRPr="004F4510">
              <w:rPr>
                <w:rFonts w:ascii="仿宋" w:eastAsia="仿宋" w:hAnsi="仿宋"/>
                <w:szCs w:val="21"/>
              </w:rPr>
              <w:t>人数60%（</w:t>
            </w:r>
            <w:r w:rsidR="007A5C7E">
              <w:rPr>
                <w:rFonts w:ascii="仿宋" w:eastAsia="仿宋" w:hAnsi="仿宋" w:hint="eastAsia"/>
                <w:szCs w:val="21"/>
              </w:rPr>
              <w:t>0-2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ADBFFAA" w14:textId="77777777" w:rsidR="00992BB6" w:rsidRPr="004F4510" w:rsidRDefault="00992BB6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7AC237F8" w14:textId="77777777" w:rsidTr="006A0C1C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190A3828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381916E5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</w:t>
            </w:r>
            <w:r>
              <w:rPr>
                <w:rFonts w:ascii="仿宋" w:eastAsia="仿宋" w:hAnsi="仿宋" w:hint="eastAsia"/>
                <w:sz w:val="24"/>
              </w:rPr>
              <w:t>规模</w:t>
            </w:r>
          </w:p>
          <w:p w14:paraId="35902A28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</w:t>
            </w:r>
            <w:r w:rsidR="00AA03E5">
              <w:rPr>
                <w:rFonts w:ascii="仿宋" w:eastAsia="仿宋" w:hAnsi="仿宋"/>
                <w:sz w:val="24"/>
              </w:rPr>
              <w:t>10</w:t>
            </w:r>
            <w:r w:rsidRPr="004F4510"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2693" w:type="dxa"/>
            <w:vAlign w:val="center"/>
          </w:tcPr>
          <w:p w14:paraId="76AE07A3" w14:textId="714DF4AB" w:rsidR="004F4510" w:rsidRPr="006A0C1C" w:rsidRDefault="004D5E30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各学院</w:t>
            </w:r>
            <w:r w:rsidR="00437C38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="00437C38">
              <w:rPr>
                <w:rFonts w:ascii="仿宋" w:eastAsia="仿宋" w:hAnsi="仿宋"/>
                <w:color w:val="000000"/>
                <w:szCs w:val="21"/>
              </w:rPr>
              <w:t>022</w:t>
            </w:r>
            <w:r w:rsidR="00437C38">
              <w:rPr>
                <w:rFonts w:ascii="仿宋" w:eastAsia="仿宋" w:hAnsi="仿宋" w:hint="eastAsia"/>
                <w:color w:val="000000"/>
                <w:szCs w:val="21"/>
              </w:rPr>
              <w:t>级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人数</w:t>
            </w:r>
            <w:r w:rsidR="004F4510" w:rsidRPr="006A0C1C"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</w:p>
          <w:p w14:paraId="378F01C4" w14:textId="2480D2D9" w:rsidR="001C136E" w:rsidRPr="006A0C1C" w:rsidRDefault="001C136E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马克思主义学院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42</w:t>
            </w:r>
            <w:r w:rsidR="004D5E30"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1067D183" w14:textId="75D60BBF" w:rsidR="001C136E" w:rsidRPr="006A0C1C" w:rsidRDefault="001C136E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哲学院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70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2E7003E1" w14:textId="4060B4EF" w:rsidR="001C136E" w:rsidRPr="006A0C1C" w:rsidRDefault="001C136E" w:rsidP="006A0C1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经济学院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156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3EBBBFFC" w14:textId="5561FF53" w:rsidR="001C136E" w:rsidRPr="006A0C1C" w:rsidRDefault="001C136E" w:rsidP="006A0C1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财政税务学院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177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67A91696" w14:textId="2F8D9047" w:rsidR="001C136E" w:rsidRPr="006A0C1C" w:rsidRDefault="001C136E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金融学院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417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241BDB4" w14:textId="51EB9714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法学院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382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3E02249" w14:textId="7B4EBDA6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刑事司法学院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92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E4275EF" w14:textId="1B4CE22C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100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6ED34511" w14:textId="517FC20B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新闻与文化传播学院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>91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5095DBFF" w14:textId="7EF64947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工商管理学院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338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96637C2" w14:textId="152447D3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会计学院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288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2BE4211A" w14:textId="6DEFAB3D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公共管理学院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167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398D20E1" w14:textId="67C6F537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统计与数学学院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172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1E89234C" w14:textId="64E4D13A" w:rsidR="001C136E" w:rsidRPr="006A0C1C" w:rsidRDefault="001C136E" w:rsidP="001C136E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信息与安全工程学院</w:t>
            </w:r>
            <w:r w:rsidR="00C8199D" w:rsidRPr="006A0C1C">
              <w:rPr>
                <w:rFonts w:ascii="仿宋" w:eastAsia="仿宋" w:hAnsi="仿宋"/>
                <w:color w:val="000000"/>
                <w:szCs w:val="21"/>
              </w:rPr>
              <w:t>126</w:t>
            </w:r>
            <w:r w:rsidR="00C8199D"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9169E54" w14:textId="20794B59" w:rsidR="00C8199D" w:rsidRPr="006A0C1C" w:rsidRDefault="00C8199D" w:rsidP="00C8199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文</w:t>
            </w:r>
            <w:proofErr w:type="gramStart"/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澜</w:t>
            </w:r>
            <w:proofErr w:type="gramEnd"/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23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41EDD5A8" w14:textId="3BAD0E72" w:rsidR="00C8199D" w:rsidRPr="006A0C1C" w:rsidRDefault="00C8199D" w:rsidP="00C8199D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知识产权学院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43</w:t>
            </w: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</w:p>
          <w:p w14:paraId="7B61BD01" w14:textId="0EB36CBE" w:rsidR="004F4510" w:rsidRPr="005D67E8" w:rsidRDefault="00C8199D" w:rsidP="00C8199D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6A0C1C">
              <w:rPr>
                <w:rFonts w:ascii="仿宋" w:eastAsia="仿宋" w:hAnsi="仿宋" w:hint="eastAsia"/>
                <w:color w:val="000000"/>
                <w:szCs w:val="21"/>
              </w:rPr>
              <w:t>法律硕士教育中心</w:t>
            </w:r>
            <w:r w:rsidRPr="006A0C1C">
              <w:rPr>
                <w:rFonts w:ascii="仿宋" w:eastAsia="仿宋" w:hAnsi="仿宋"/>
                <w:color w:val="000000"/>
                <w:szCs w:val="21"/>
              </w:rPr>
              <w:t xml:space="preserve"> 378</w:t>
            </w:r>
            <w:r w:rsidR="002B1898" w:rsidRPr="006A0C1C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  <w:tc>
          <w:tcPr>
            <w:tcW w:w="2699" w:type="dxa"/>
            <w:vAlign w:val="center"/>
          </w:tcPr>
          <w:p w14:paraId="6F9CCC57" w14:textId="270C205C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参与人数达学院人数</w:t>
            </w:r>
            <w:r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0%以</w:t>
            </w:r>
            <w:r w:rsidRPr="00765AF0">
              <w:rPr>
                <w:rFonts w:ascii="仿宋" w:eastAsia="仿宋" w:hAnsi="仿宋"/>
                <w:color w:val="000000"/>
                <w:szCs w:val="21"/>
              </w:rPr>
              <w:t>上</w:t>
            </w:r>
            <w:r w:rsidR="007A5C7E" w:rsidRPr="00765AF0">
              <w:rPr>
                <w:rFonts w:ascii="仿宋" w:eastAsia="仿宋" w:hAnsi="仿宋" w:hint="eastAsia"/>
                <w:color w:val="FF0000"/>
                <w:szCs w:val="21"/>
              </w:rPr>
              <w:t>（线上参与人数由校学术部评分人员在活动开始后</w:t>
            </w:r>
            <w:r w:rsidR="007A5C7E" w:rsidRPr="00765AF0">
              <w:rPr>
                <w:rFonts w:ascii="仿宋" w:eastAsia="仿宋" w:hAnsi="仿宋"/>
                <w:color w:val="FF0000"/>
                <w:szCs w:val="21"/>
              </w:rPr>
              <w:t>5分钟、活</w:t>
            </w:r>
            <w:r w:rsidR="007A5C7E">
              <w:rPr>
                <w:rFonts w:ascii="仿宋" w:eastAsia="仿宋" w:hAnsi="仿宋" w:hint="eastAsia"/>
                <w:color w:val="FF0000"/>
                <w:szCs w:val="21"/>
              </w:rPr>
              <w:t>动开展中途以及活动结束时分别记录人数取平均值）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（</w:t>
            </w:r>
            <w:r>
              <w:rPr>
                <w:rFonts w:ascii="仿宋" w:eastAsia="仿宋" w:hAnsi="仿宋"/>
                <w:color w:val="000000"/>
                <w:szCs w:val="21"/>
              </w:rPr>
              <w:t>8-10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  <w:p w14:paraId="6D5824E8" w14:textId="00761DEC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.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参与人数达学院人数60%</w:t>
            </w: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（含）</w:t>
            </w:r>
            <w:r>
              <w:rPr>
                <w:rFonts w:ascii="仿宋" w:eastAsia="仿宋" w:hAnsi="仿宋"/>
                <w:color w:val="000000"/>
                <w:szCs w:val="21"/>
              </w:rPr>
              <w:t>-8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0%</w:t>
            </w:r>
            <w:r w:rsidRPr="004F4510">
              <w:rPr>
                <w:rFonts w:ascii="仿宋" w:eastAsia="仿宋" w:hAnsi="仿宋" w:hint="eastAsia"/>
                <w:color w:val="000000"/>
                <w:szCs w:val="21"/>
              </w:rPr>
              <w:t>（不含）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（</w:t>
            </w:r>
            <w:r w:rsidR="00AA03E5">
              <w:rPr>
                <w:rFonts w:ascii="仿宋" w:eastAsia="仿宋" w:hAnsi="仿宋"/>
                <w:color w:val="000000"/>
                <w:szCs w:val="21"/>
              </w:rPr>
              <w:t>6</w:t>
            </w:r>
            <w:r w:rsidR="00AA03E5"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="00AA03E5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4F4510"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  <w:p w14:paraId="698CC97F" w14:textId="77777777" w:rsidR="004F4510" w:rsidRPr="004F4510" w:rsidRDefault="00AA03E5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.</w:t>
            </w:r>
            <w:r w:rsidR="004F4510" w:rsidRPr="004F4510">
              <w:rPr>
                <w:rFonts w:ascii="仿宋" w:eastAsia="仿宋" w:hAnsi="仿宋"/>
                <w:szCs w:val="21"/>
              </w:rPr>
              <w:t>参与人数未达学院人数60%（0-5分）</w:t>
            </w:r>
          </w:p>
        </w:tc>
        <w:tc>
          <w:tcPr>
            <w:tcW w:w="759" w:type="dxa"/>
            <w:vAlign w:val="center"/>
          </w:tcPr>
          <w:p w14:paraId="591AF8A8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5C7E" w:rsidRPr="004F4510" w14:paraId="19049E6E" w14:textId="77777777" w:rsidTr="006A0C1C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3FCFE29D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活动效果</w:t>
            </w:r>
          </w:p>
        </w:tc>
        <w:tc>
          <w:tcPr>
            <w:tcW w:w="1412" w:type="dxa"/>
            <w:vMerge w:val="restart"/>
            <w:vAlign w:val="center"/>
          </w:tcPr>
          <w:p w14:paraId="25356EAA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活动反响</w:t>
            </w:r>
          </w:p>
          <w:p w14:paraId="0DE32A21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5ED3FA92" w14:textId="77777777" w:rsidR="007A5C7E" w:rsidRPr="008C11D7" w:rsidRDefault="007A5C7E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8C11D7">
              <w:rPr>
                <w:rFonts w:ascii="仿宋" w:eastAsia="仿宋" w:hAnsi="仿宋"/>
                <w:szCs w:val="21"/>
              </w:rPr>
              <w:t>基本达到活动目的，并且参与者</w:t>
            </w:r>
            <w:r w:rsidRPr="008C11D7">
              <w:rPr>
                <w:rFonts w:ascii="仿宋" w:eastAsia="仿宋" w:hAnsi="仿宋" w:hint="eastAsia"/>
                <w:szCs w:val="21"/>
              </w:rPr>
              <w:t>在活动中参与感强、互动性高</w:t>
            </w:r>
            <w:r w:rsidRPr="008C11D7">
              <w:rPr>
                <w:rFonts w:ascii="仿宋" w:eastAsia="仿宋" w:hAnsi="仿宋"/>
                <w:szCs w:val="21"/>
              </w:rPr>
              <w:t>。（7-10分）</w:t>
            </w:r>
          </w:p>
        </w:tc>
        <w:tc>
          <w:tcPr>
            <w:tcW w:w="759" w:type="dxa"/>
            <w:vMerge w:val="restart"/>
            <w:vAlign w:val="center"/>
          </w:tcPr>
          <w:p w14:paraId="054090EE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5C7E" w:rsidRPr="004F4510" w14:paraId="14DD2290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613E9CA1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A0BAEF2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D434750" w14:textId="77777777" w:rsidR="007A5C7E" w:rsidRPr="008C11D7" w:rsidRDefault="007A5C7E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8C11D7">
              <w:rPr>
                <w:rFonts w:ascii="仿宋" w:eastAsia="仿宋" w:hAnsi="仿宋"/>
                <w:szCs w:val="21"/>
              </w:rPr>
              <w:t>活动的开展有一定的积极作用，参与者</w:t>
            </w:r>
            <w:r w:rsidRPr="008C11D7">
              <w:rPr>
                <w:rFonts w:ascii="仿宋" w:eastAsia="仿宋" w:hAnsi="仿宋" w:hint="eastAsia"/>
                <w:szCs w:val="21"/>
              </w:rPr>
              <w:t>在活动中参与性一般、互动性一般</w:t>
            </w:r>
            <w:r w:rsidRPr="008C11D7"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4913BA41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5C7E" w:rsidRPr="004F4510" w14:paraId="63600289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0283A4B7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F52AF04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教育意义</w:t>
            </w:r>
          </w:p>
          <w:p w14:paraId="7210D836" w14:textId="145F717E" w:rsidR="007A5C7E" w:rsidRPr="004F4510" w:rsidRDefault="007A5C7E" w:rsidP="007A5C7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4F4510"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0B438376" w14:textId="415D105A" w:rsidR="007A5C7E" w:rsidRPr="004F4510" w:rsidRDefault="007A5C7E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本次活动对研究生遵守学术道德、摒弃学术不端行为有非常积极的教育意义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，一定数量的参与同学能够积极提交质量较高的</w:t>
            </w:r>
            <w:r w:rsidR="00765AF0">
              <w:rPr>
                <w:rFonts w:ascii="仿宋" w:eastAsia="仿宋" w:hAnsi="仿宋" w:hint="eastAsia"/>
                <w:color w:val="FF0000"/>
                <w:szCs w:val="21"/>
              </w:rPr>
              <w:t>活动反馈</w:t>
            </w:r>
            <w:r w:rsidRPr="00F34F5B">
              <w:rPr>
                <w:rFonts w:ascii="仿宋" w:eastAsia="仿宋" w:hAnsi="仿宋" w:hint="eastAsia"/>
                <w:color w:val="FF0000"/>
                <w:szCs w:val="21"/>
              </w:rPr>
              <w:t>（</w:t>
            </w:r>
            <w:r w:rsidRPr="00214661">
              <w:rPr>
                <w:rFonts w:ascii="仿宋" w:eastAsia="仿宋" w:hAnsi="仿宋" w:hint="eastAsia"/>
                <w:color w:val="FF0000"/>
                <w:szCs w:val="21"/>
              </w:rPr>
              <w:t>以线上形式举办）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。（11-15分）</w:t>
            </w:r>
          </w:p>
        </w:tc>
        <w:tc>
          <w:tcPr>
            <w:tcW w:w="759" w:type="dxa"/>
            <w:vMerge w:val="restart"/>
            <w:vAlign w:val="center"/>
          </w:tcPr>
          <w:p w14:paraId="3816F273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5C7E" w:rsidRPr="004F4510" w14:paraId="3FEBD3A1" w14:textId="77777777" w:rsidTr="006A0C1C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754E3D06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58807AA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E9AE198" w14:textId="018F84DF" w:rsidR="007A5C7E" w:rsidRPr="004F4510" w:rsidRDefault="007A5C7E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本次活动对研究生遵守学术道德、摒弃学术不端行为有一定的教育意义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，较少的参与同学能够提交</w:t>
            </w:r>
            <w:r w:rsidR="00214661">
              <w:rPr>
                <w:rFonts w:ascii="仿宋" w:eastAsia="仿宋" w:hAnsi="仿宋" w:hint="eastAsia"/>
                <w:color w:val="FF0000"/>
                <w:szCs w:val="21"/>
              </w:rPr>
              <w:t>活动反馈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且质量一般（</w:t>
            </w:r>
            <w:r w:rsidR="00214661" w:rsidRPr="000453D2">
              <w:rPr>
                <w:rFonts w:ascii="仿宋" w:eastAsia="仿宋" w:hAnsi="仿宋" w:hint="eastAsia"/>
                <w:color w:val="FF0000"/>
                <w:szCs w:val="21"/>
              </w:rPr>
              <w:t>以线上形式举办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）。（6-10分）</w:t>
            </w:r>
          </w:p>
        </w:tc>
        <w:tc>
          <w:tcPr>
            <w:tcW w:w="759" w:type="dxa"/>
            <w:vMerge/>
            <w:vAlign w:val="center"/>
          </w:tcPr>
          <w:p w14:paraId="76CD6014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A5C7E" w:rsidRPr="004F4510" w14:paraId="76D959CC" w14:textId="77777777" w:rsidTr="006A0C1C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608E3EDC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C0E5789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D4105E6" w14:textId="7C6EA2FA" w:rsidR="007A5C7E" w:rsidRDefault="007A5C7E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本次活动对研究生遵守学术道德、摒弃学术不端行为的教育意义较弱</w:t>
            </w:r>
            <w:r w:rsidRPr="00214661">
              <w:rPr>
                <w:rFonts w:ascii="仿宋" w:eastAsia="仿宋" w:hAnsi="仿宋" w:hint="eastAsia"/>
                <w:color w:val="FF0000"/>
                <w:szCs w:val="21"/>
              </w:rPr>
              <w:t>，</w:t>
            </w:r>
            <w:r w:rsidR="00214661" w:rsidRPr="006A0C1C">
              <w:rPr>
                <w:rFonts w:ascii="仿宋" w:eastAsia="仿宋" w:hAnsi="仿宋" w:hint="eastAsia"/>
                <w:color w:val="FF0000"/>
                <w:szCs w:val="21"/>
              </w:rPr>
              <w:t>未提交活动反馈</w:t>
            </w:r>
            <w:r w:rsidRPr="00214661">
              <w:rPr>
                <w:rFonts w:ascii="仿宋" w:eastAsia="仿宋" w:hAnsi="仿宋" w:hint="eastAsia"/>
                <w:color w:val="FF0000"/>
                <w:szCs w:val="21"/>
              </w:rPr>
              <w:t>（</w:t>
            </w:r>
            <w:r w:rsidR="00214661" w:rsidRPr="00E27923">
              <w:rPr>
                <w:rFonts w:ascii="仿宋" w:eastAsia="仿宋" w:hAnsi="仿宋" w:hint="eastAsia"/>
                <w:color w:val="FF0000"/>
                <w:szCs w:val="21"/>
              </w:rPr>
              <w:t>以</w:t>
            </w:r>
            <w:r w:rsidR="00214661" w:rsidRPr="00D5797A">
              <w:rPr>
                <w:rFonts w:ascii="仿宋" w:eastAsia="仿宋" w:hAnsi="仿宋" w:hint="eastAsia"/>
                <w:color w:val="FF0000"/>
                <w:szCs w:val="21"/>
              </w:rPr>
              <w:t>线上形式举办</w:t>
            </w:r>
            <w:r w:rsidRPr="00761D23">
              <w:rPr>
                <w:rFonts w:ascii="仿宋" w:eastAsia="仿宋" w:hAnsi="仿宋" w:hint="eastAsia"/>
                <w:color w:val="FF0000"/>
                <w:szCs w:val="21"/>
              </w:rPr>
              <w:t>）。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（0-5分）</w:t>
            </w:r>
          </w:p>
        </w:tc>
        <w:tc>
          <w:tcPr>
            <w:tcW w:w="759" w:type="dxa"/>
            <w:vAlign w:val="center"/>
          </w:tcPr>
          <w:p w14:paraId="228C2E4F" w14:textId="77777777" w:rsidR="007A5C7E" w:rsidRPr="004F4510" w:rsidRDefault="007A5C7E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1A5D0578" w14:textId="77777777" w:rsidTr="006A0C1C">
        <w:trPr>
          <w:trHeight w:val="147"/>
          <w:jc w:val="center"/>
        </w:trPr>
        <w:tc>
          <w:tcPr>
            <w:tcW w:w="1277" w:type="dxa"/>
            <w:vMerge w:val="restart"/>
            <w:vAlign w:val="center"/>
          </w:tcPr>
          <w:p w14:paraId="5522A4C6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活动总结</w:t>
            </w:r>
          </w:p>
        </w:tc>
        <w:tc>
          <w:tcPr>
            <w:tcW w:w="1412" w:type="dxa"/>
            <w:vMerge w:val="restart"/>
            <w:vAlign w:val="center"/>
          </w:tcPr>
          <w:p w14:paraId="2D181F3D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 w:hint="eastAsia"/>
                <w:sz w:val="24"/>
              </w:rPr>
              <w:t xml:space="preserve">经验教训 </w:t>
            </w:r>
          </w:p>
          <w:p w14:paraId="117342CD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5</w:t>
            </w:r>
            <w:r w:rsidRPr="004F4510"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0DD66B92" w14:textId="77777777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认真总结经验教训，真实反映活动情况，内容深刻，有教育意义。（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75E9833F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1030DD7F" w14:textId="77777777" w:rsidTr="006A0C1C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7DA7908D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206167C3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3D6651A" w14:textId="77777777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proofErr w:type="gramStart"/>
            <w:r w:rsidRPr="004F4510">
              <w:rPr>
                <w:rFonts w:ascii="仿宋" w:eastAsia="仿宋" w:hAnsi="仿宋"/>
                <w:szCs w:val="21"/>
              </w:rPr>
              <w:t>总结较</w:t>
            </w:r>
            <w:proofErr w:type="gramEnd"/>
            <w:r w:rsidRPr="004F4510">
              <w:rPr>
                <w:rFonts w:ascii="仿宋" w:eastAsia="仿宋" w:hAnsi="仿宋"/>
                <w:szCs w:val="21"/>
              </w:rPr>
              <w:t>认真，总结</w:t>
            </w:r>
            <w:r w:rsidRPr="004F4510">
              <w:rPr>
                <w:rFonts w:ascii="仿宋" w:eastAsia="仿宋" w:hAnsi="仿宋" w:hint="eastAsia"/>
                <w:szCs w:val="21"/>
              </w:rPr>
              <w:t>内容比较</w:t>
            </w:r>
            <w:r w:rsidRPr="004F4510">
              <w:rPr>
                <w:rFonts w:ascii="仿宋" w:eastAsia="仿宋" w:hAnsi="仿宋"/>
                <w:szCs w:val="21"/>
              </w:rPr>
              <w:t>符合</w:t>
            </w:r>
            <w:r w:rsidRPr="004F4510">
              <w:rPr>
                <w:rFonts w:ascii="仿宋" w:eastAsia="仿宋" w:hAnsi="仿宋" w:hint="eastAsia"/>
                <w:szCs w:val="21"/>
              </w:rPr>
              <w:t>活动</w:t>
            </w:r>
            <w:r w:rsidRPr="004F4510">
              <w:rPr>
                <w:rFonts w:ascii="仿宋" w:eastAsia="仿宋" w:hAnsi="仿宋"/>
                <w:szCs w:val="21"/>
              </w:rPr>
              <w:t>实际情况。</w:t>
            </w:r>
          </w:p>
          <w:p w14:paraId="62F1784D" w14:textId="77777777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lastRenderedPageBreak/>
              <w:t>（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64A1045A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2E72312B" w14:textId="77777777" w:rsidTr="006A0C1C">
        <w:trPr>
          <w:trHeight w:val="105"/>
          <w:jc w:val="center"/>
        </w:trPr>
        <w:tc>
          <w:tcPr>
            <w:tcW w:w="1277" w:type="dxa"/>
            <w:vMerge/>
            <w:vAlign w:val="center"/>
          </w:tcPr>
          <w:p w14:paraId="3DADFAB9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56785DC7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2B27B93" w14:textId="77777777" w:rsidR="004F4510" w:rsidRPr="004F4510" w:rsidRDefault="004F4510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总结不深刻，</w:t>
            </w:r>
            <w:r w:rsidRPr="004F4510">
              <w:rPr>
                <w:rFonts w:ascii="仿宋" w:eastAsia="仿宋" w:hAnsi="仿宋" w:hint="eastAsia"/>
                <w:szCs w:val="21"/>
              </w:rPr>
              <w:t>总结内容脱离实际活动，存在</w:t>
            </w:r>
            <w:r w:rsidRPr="004F4510">
              <w:rPr>
                <w:rFonts w:ascii="仿宋" w:eastAsia="仿宋" w:hAnsi="仿宋"/>
                <w:szCs w:val="21"/>
              </w:rPr>
              <w:t>虚报活动成果</w:t>
            </w:r>
            <w:r w:rsidRPr="004F4510">
              <w:rPr>
                <w:rFonts w:ascii="仿宋" w:eastAsia="仿宋" w:hAnsi="仿宋" w:hint="eastAsia"/>
                <w:szCs w:val="21"/>
              </w:rPr>
              <w:t>的现象</w:t>
            </w:r>
            <w:r w:rsidRPr="004F4510">
              <w:rPr>
                <w:rFonts w:ascii="仿宋" w:eastAsia="仿宋" w:hAnsi="仿宋"/>
                <w:szCs w:val="21"/>
              </w:rPr>
              <w:t>。（</w:t>
            </w:r>
            <w:r>
              <w:rPr>
                <w:rFonts w:ascii="仿宋" w:eastAsia="仿宋" w:hAnsi="仿宋"/>
                <w:szCs w:val="21"/>
              </w:rPr>
              <w:t>0-1</w:t>
            </w:r>
            <w:r w:rsidRPr="004F4510"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743B9FE6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682134BB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6DD506C6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071D710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总结材料</w:t>
            </w:r>
          </w:p>
          <w:p w14:paraId="4A54417A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1D60B5CC" w14:textId="77777777" w:rsidR="004F4510" w:rsidRPr="004F4510" w:rsidRDefault="004F4510" w:rsidP="002C791B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4F4510">
              <w:rPr>
                <w:rFonts w:ascii="仿宋" w:eastAsia="仿宋" w:hAnsi="仿宋"/>
                <w:szCs w:val="21"/>
              </w:rPr>
              <w:t>及时</w:t>
            </w:r>
            <w:r w:rsidR="002C791B">
              <w:rPr>
                <w:rFonts w:ascii="仿宋" w:eastAsia="仿宋" w:hAnsi="仿宋"/>
                <w:szCs w:val="21"/>
              </w:rPr>
              <w:t>提交</w:t>
            </w:r>
            <w:r w:rsidRPr="004F4510">
              <w:rPr>
                <w:rFonts w:ascii="仿宋" w:eastAsia="仿宋" w:hAnsi="仿宋"/>
                <w:szCs w:val="21"/>
              </w:rPr>
              <w:t>高质量新闻稿，总结报告内容丰富，</w:t>
            </w:r>
            <w:r w:rsidRPr="004F4510">
              <w:rPr>
                <w:rFonts w:ascii="仿宋" w:eastAsia="仿宋" w:hAnsi="仿宋" w:hint="eastAsia"/>
                <w:szCs w:val="21"/>
              </w:rPr>
              <w:t>形式多样（</w:t>
            </w:r>
            <w:r w:rsidRPr="004F4510">
              <w:rPr>
                <w:rFonts w:ascii="仿宋" w:eastAsia="仿宋" w:hAnsi="仿宋"/>
                <w:szCs w:val="21"/>
              </w:rPr>
              <w:t>含视频、照片、文字等</w:t>
            </w:r>
            <w:r w:rsidRPr="004F4510">
              <w:rPr>
                <w:rFonts w:ascii="仿宋" w:eastAsia="仿宋" w:hAnsi="仿宋" w:hint="eastAsia"/>
                <w:szCs w:val="21"/>
              </w:rPr>
              <w:t>），</w:t>
            </w:r>
            <w:r w:rsidRPr="004F4510">
              <w:rPr>
                <w:rFonts w:ascii="仿宋" w:eastAsia="仿宋" w:hAnsi="仿宋"/>
                <w:szCs w:val="21"/>
              </w:rPr>
              <w:t>排版</w:t>
            </w:r>
            <w:r w:rsidRPr="004F4510">
              <w:rPr>
                <w:rFonts w:ascii="仿宋" w:eastAsia="仿宋" w:hAnsi="仿宋" w:hint="eastAsia"/>
                <w:szCs w:val="21"/>
              </w:rPr>
              <w:t>规范且</w:t>
            </w:r>
            <w:r w:rsidRPr="004F4510">
              <w:rPr>
                <w:rFonts w:ascii="仿宋" w:eastAsia="仿宋" w:hAnsi="仿宋"/>
                <w:szCs w:val="21"/>
              </w:rPr>
              <w:t>精美。（7-10分）</w:t>
            </w:r>
          </w:p>
        </w:tc>
        <w:tc>
          <w:tcPr>
            <w:tcW w:w="759" w:type="dxa"/>
            <w:vMerge w:val="restart"/>
            <w:vAlign w:val="center"/>
          </w:tcPr>
          <w:p w14:paraId="222B09BC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1CB61362" w14:textId="77777777" w:rsidTr="006A0C1C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5CF0D60E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E50B50C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193E5EA9" w14:textId="77777777" w:rsidR="004F4510" w:rsidRPr="004F4510" w:rsidRDefault="002C791B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及时提交</w:t>
            </w:r>
            <w:r w:rsidR="004F4510" w:rsidRPr="004F4510">
              <w:rPr>
                <w:rFonts w:ascii="仿宋" w:eastAsia="仿宋" w:hAnsi="仿宋"/>
                <w:szCs w:val="21"/>
              </w:rPr>
              <w:t>新闻稿，总结报告内容较丰富，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形式较多样（</w:t>
            </w:r>
            <w:r w:rsidR="004F4510" w:rsidRPr="004F4510">
              <w:rPr>
                <w:rFonts w:ascii="仿宋" w:eastAsia="仿宋" w:hAnsi="仿宋"/>
                <w:szCs w:val="21"/>
              </w:rPr>
              <w:t>含照片、文字等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）</w:t>
            </w:r>
            <w:r w:rsidR="004F4510" w:rsidRPr="004F4510">
              <w:rPr>
                <w:rFonts w:ascii="仿宋" w:eastAsia="仿宋" w:hAnsi="仿宋"/>
                <w:szCs w:val="21"/>
              </w:rPr>
              <w:t>，排版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比较</w:t>
            </w:r>
            <w:r w:rsidR="004F4510" w:rsidRPr="004F4510">
              <w:rPr>
                <w:rFonts w:ascii="仿宋" w:eastAsia="仿宋" w:hAnsi="仿宋"/>
                <w:szCs w:val="21"/>
              </w:rPr>
              <w:t>规范。（3-6分）</w:t>
            </w:r>
          </w:p>
        </w:tc>
        <w:tc>
          <w:tcPr>
            <w:tcW w:w="759" w:type="dxa"/>
            <w:vMerge/>
            <w:vAlign w:val="center"/>
          </w:tcPr>
          <w:p w14:paraId="08C22FF2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056C605C" w14:textId="77777777" w:rsidTr="006A0C1C">
        <w:trPr>
          <w:trHeight w:val="479"/>
          <w:jc w:val="center"/>
        </w:trPr>
        <w:tc>
          <w:tcPr>
            <w:tcW w:w="1277" w:type="dxa"/>
            <w:vMerge/>
            <w:vAlign w:val="center"/>
          </w:tcPr>
          <w:p w14:paraId="1012607C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2C0C2C45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A0B27E2" w14:textId="77777777" w:rsidR="004F4510" w:rsidRPr="004F4510" w:rsidRDefault="002C791B" w:rsidP="00AA03E5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未及时提交</w:t>
            </w:r>
            <w:r w:rsidR="004F4510" w:rsidRPr="004F4510">
              <w:rPr>
                <w:rFonts w:ascii="仿宋" w:eastAsia="仿宋" w:hAnsi="仿宋"/>
                <w:szCs w:val="21"/>
              </w:rPr>
              <w:t>新闻稿，总结报告内容空洞，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形式单一（</w:t>
            </w:r>
            <w:r w:rsidR="004F4510" w:rsidRPr="004F4510">
              <w:rPr>
                <w:rFonts w:ascii="仿宋" w:eastAsia="仿宋" w:hAnsi="仿宋"/>
                <w:szCs w:val="21"/>
              </w:rPr>
              <w:t>仅含文字</w:t>
            </w:r>
            <w:r w:rsidR="004F4510" w:rsidRPr="004F4510">
              <w:rPr>
                <w:rFonts w:ascii="仿宋" w:eastAsia="仿宋" w:hAnsi="仿宋" w:hint="eastAsia"/>
                <w:szCs w:val="21"/>
              </w:rPr>
              <w:t>）</w:t>
            </w:r>
            <w:r w:rsidR="004F4510" w:rsidRPr="004F4510">
              <w:rPr>
                <w:rFonts w:ascii="仿宋" w:eastAsia="仿宋" w:hAnsi="仿宋"/>
                <w:szCs w:val="21"/>
              </w:rPr>
              <w:t>，排版混乱。（0-2分）</w:t>
            </w:r>
          </w:p>
        </w:tc>
        <w:tc>
          <w:tcPr>
            <w:tcW w:w="759" w:type="dxa"/>
            <w:vMerge/>
            <w:vAlign w:val="center"/>
          </w:tcPr>
          <w:p w14:paraId="4905FA9E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4510" w:rsidRPr="004F4510" w14:paraId="769C3296" w14:textId="77777777" w:rsidTr="006A0C1C">
        <w:trPr>
          <w:trHeight w:val="580"/>
          <w:jc w:val="center"/>
        </w:trPr>
        <w:tc>
          <w:tcPr>
            <w:tcW w:w="1277" w:type="dxa"/>
            <w:vAlign w:val="center"/>
          </w:tcPr>
          <w:p w14:paraId="29B95E8C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412" w:type="dxa"/>
            <w:vAlign w:val="center"/>
          </w:tcPr>
          <w:p w14:paraId="476CF262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4F4510">
              <w:rPr>
                <w:rFonts w:ascii="仿宋" w:eastAsia="仿宋" w:hAnsi="仿宋" w:hint="eastAsia"/>
                <w:sz w:val="24"/>
              </w:rPr>
              <w:t>100分</w:t>
            </w:r>
          </w:p>
        </w:tc>
        <w:tc>
          <w:tcPr>
            <w:tcW w:w="5392" w:type="dxa"/>
            <w:gridSpan w:val="2"/>
            <w:vAlign w:val="center"/>
          </w:tcPr>
          <w:p w14:paraId="399B650E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980A08E" w14:textId="77777777" w:rsidR="004F4510" w:rsidRPr="004F4510" w:rsidRDefault="004F4510" w:rsidP="00AA03E5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14D9DE0" w14:textId="77777777" w:rsidR="00C156A1" w:rsidRDefault="00C156A1"/>
    <w:sectPr w:rsidR="00C156A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154C" w14:textId="77777777" w:rsidR="007355A3" w:rsidRDefault="007355A3" w:rsidP="004F4510">
      <w:r>
        <w:separator/>
      </w:r>
    </w:p>
  </w:endnote>
  <w:endnote w:type="continuationSeparator" w:id="0">
    <w:p w14:paraId="77110B72" w14:textId="77777777" w:rsidR="007355A3" w:rsidRDefault="007355A3" w:rsidP="004F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D0F6" w14:textId="77777777" w:rsidR="007355A3" w:rsidRDefault="007355A3" w:rsidP="004F4510">
      <w:r>
        <w:separator/>
      </w:r>
    </w:p>
  </w:footnote>
  <w:footnote w:type="continuationSeparator" w:id="0">
    <w:p w14:paraId="1CF56CA7" w14:textId="77777777" w:rsidR="007355A3" w:rsidRDefault="007355A3" w:rsidP="004F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975"/>
    <w:rsid w:val="00043A4C"/>
    <w:rsid w:val="000C2B4E"/>
    <w:rsid w:val="00171EC5"/>
    <w:rsid w:val="00172A27"/>
    <w:rsid w:val="00183DFE"/>
    <w:rsid w:val="001C136E"/>
    <w:rsid w:val="001E6D9D"/>
    <w:rsid w:val="00214661"/>
    <w:rsid w:val="00230736"/>
    <w:rsid w:val="00266056"/>
    <w:rsid w:val="0028429F"/>
    <w:rsid w:val="00291757"/>
    <w:rsid w:val="0029223A"/>
    <w:rsid w:val="002B1898"/>
    <w:rsid w:val="002C2A03"/>
    <w:rsid w:val="002C791B"/>
    <w:rsid w:val="003031C4"/>
    <w:rsid w:val="00330C8A"/>
    <w:rsid w:val="00357775"/>
    <w:rsid w:val="00364C18"/>
    <w:rsid w:val="003A256B"/>
    <w:rsid w:val="003D0BB6"/>
    <w:rsid w:val="003D37D3"/>
    <w:rsid w:val="00412E2D"/>
    <w:rsid w:val="004153F5"/>
    <w:rsid w:val="00437C38"/>
    <w:rsid w:val="004A3E8B"/>
    <w:rsid w:val="004C1C83"/>
    <w:rsid w:val="004D3564"/>
    <w:rsid w:val="004D5E30"/>
    <w:rsid w:val="004D7BE0"/>
    <w:rsid w:val="004E1749"/>
    <w:rsid w:val="004E60A5"/>
    <w:rsid w:val="004E6FE1"/>
    <w:rsid w:val="004F4510"/>
    <w:rsid w:val="005B0ADC"/>
    <w:rsid w:val="005D67E8"/>
    <w:rsid w:val="005D730A"/>
    <w:rsid w:val="00604300"/>
    <w:rsid w:val="00613FF8"/>
    <w:rsid w:val="00647F54"/>
    <w:rsid w:val="006732EE"/>
    <w:rsid w:val="0067615F"/>
    <w:rsid w:val="006A0284"/>
    <w:rsid w:val="006A0C1C"/>
    <w:rsid w:val="006B7F7A"/>
    <w:rsid w:val="006C08FF"/>
    <w:rsid w:val="006C1E2D"/>
    <w:rsid w:val="006E51F1"/>
    <w:rsid w:val="006F2695"/>
    <w:rsid w:val="00734C4D"/>
    <w:rsid w:val="007355A3"/>
    <w:rsid w:val="00742E43"/>
    <w:rsid w:val="00761D23"/>
    <w:rsid w:val="00765AF0"/>
    <w:rsid w:val="00775ED4"/>
    <w:rsid w:val="007A5C7E"/>
    <w:rsid w:val="007F0E16"/>
    <w:rsid w:val="00833892"/>
    <w:rsid w:val="00833EAA"/>
    <w:rsid w:val="008C11D7"/>
    <w:rsid w:val="0095605C"/>
    <w:rsid w:val="00971D66"/>
    <w:rsid w:val="00981E53"/>
    <w:rsid w:val="0098390F"/>
    <w:rsid w:val="00992BB6"/>
    <w:rsid w:val="009A20AA"/>
    <w:rsid w:val="009A46EA"/>
    <w:rsid w:val="009A5C35"/>
    <w:rsid w:val="009D7F5C"/>
    <w:rsid w:val="009F1A3B"/>
    <w:rsid w:val="00AA03E5"/>
    <w:rsid w:val="00AD46CA"/>
    <w:rsid w:val="00B14511"/>
    <w:rsid w:val="00B43BB0"/>
    <w:rsid w:val="00BB1C48"/>
    <w:rsid w:val="00BF5ABF"/>
    <w:rsid w:val="00C156A1"/>
    <w:rsid w:val="00C36B8D"/>
    <w:rsid w:val="00C37DA6"/>
    <w:rsid w:val="00C8199D"/>
    <w:rsid w:val="00CF6FDD"/>
    <w:rsid w:val="00D23517"/>
    <w:rsid w:val="00D3708D"/>
    <w:rsid w:val="00D5797A"/>
    <w:rsid w:val="00D65315"/>
    <w:rsid w:val="00D67972"/>
    <w:rsid w:val="00D83D60"/>
    <w:rsid w:val="00DA7E07"/>
    <w:rsid w:val="00E27923"/>
    <w:rsid w:val="00F34F5B"/>
    <w:rsid w:val="00F60F86"/>
    <w:rsid w:val="00F62E7D"/>
    <w:rsid w:val="00FC52D1"/>
    <w:rsid w:val="00FD4EA6"/>
    <w:rsid w:val="00FD79A1"/>
    <w:rsid w:val="05775893"/>
    <w:rsid w:val="06A7009D"/>
    <w:rsid w:val="0775336E"/>
    <w:rsid w:val="0FE83178"/>
    <w:rsid w:val="119B4D77"/>
    <w:rsid w:val="12FA0A71"/>
    <w:rsid w:val="14292CE6"/>
    <w:rsid w:val="14C5082D"/>
    <w:rsid w:val="1CCD26B5"/>
    <w:rsid w:val="1E3E7C7C"/>
    <w:rsid w:val="205541EE"/>
    <w:rsid w:val="20AA049E"/>
    <w:rsid w:val="23553C30"/>
    <w:rsid w:val="24EB0E45"/>
    <w:rsid w:val="261E0CBF"/>
    <w:rsid w:val="2B186C29"/>
    <w:rsid w:val="30460514"/>
    <w:rsid w:val="323E629E"/>
    <w:rsid w:val="35C941D6"/>
    <w:rsid w:val="439824E7"/>
    <w:rsid w:val="450D0659"/>
    <w:rsid w:val="481640D7"/>
    <w:rsid w:val="4FEB4E8A"/>
    <w:rsid w:val="50B06A08"/>
    <w:rsid w:val="51FD4555"/>
    <w:rsid w:val="52F3088D"/>
    <w:rsid w:val="57E23D02"/>
    <w:rsid w:val="596E3A65"/>
    <w:rsid w:val="5B527155"/>
    <w:rsid w:val="61B66130"/>
    <w:rsid w:val="722547B6"/>
    <w:rsid w:val="7DB5518C"/>
    <w:rsid w:val="7E0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92B02"/>
  <w15:chartTrackingRefBased/>
  <w15:docId w15:val="{3E2C7965-6EBB-4F63-A5AA-D96CE442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60" w:after="360" w:line="480" w:lineRule="auto"/>
      <w:jc w:val="center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40" w:after="240" w:line="360" w:lineRule="auto"/>
      <w:ind w:firstLineChars="200" w:firstLine="200"/>
      <w:outlineLvl w:val="1"/>
    </w:pPr>
    <w:rPr>
      <w:rFonts w:ascii="Arial" w:eastAsia="黑体" w:hAnsi="Arial"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before="120" w:after="120" w:line="360" w:lineRule="auto"/>
      <w:ind w:firstLineChars="200" w:firstLine="200"/>
      <w:outlineLvl w:val="2"/>
    </w:pPr>
    <w:rPr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napToGrid w:val="0"/>
      <w:spacing w:beforeLines="50" w:before="50" w:afterLines="50" w:after="50" w:line="300" w:lineRule="auto"/>
      <w:ind w:firstLineChars="200" w:firstLine="200"/>
      <w:outlineLvl w:val="3"/>
    </w:pPr>
    <w:rPr>
      <w:rFonts w:ascii="Arial" w:eastAsia="楷体_GB2312" w:hAnsi="Arial"/>
      <w:b/>
      <w:iCs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眉 字符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批注框文本 字符"/>
    <w:link w:val="a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link w:val="a7"/>
    <w:rPr>
      <w:sz w:val="18"/>
      <w:szCs w:val="18"/>
      <w:lang w:val="x-none" w:eastAsia="x-none"/>
    </w:rPr>
  </w:style>
  <w:style w:type="paragraph" w:styleId="a9">
    <w:name w:val="annotation text"/>
    <w:basedOn w:val="a"/>
    <w:link w:val="aa"/>
    <w:pPr>
      <w:jc w:val="left"/>
    </w:pPr>
  </w:style>
  <w:style w:type="paragraph" w:customStyle="1" w:styleId="135">
    <w:name w:val="样式 小四 行距: 多倍行距 1.35 字行"/>
    <w:basedOn w:val="a"/>
    <w:pPr>
      <w:spacing w:line="324" w:lineRule="auto"/>
      <w:ind w:firstLineChars="200" w:firstLine="200"/>
    </w:pPr>
    <w:rPr>
      <w:rFonts w:cs="宋体"/>
      <w:sz w:val="24"/>
      <w:szCs w:val="20"/>
    </w:rPr>
  </w:style>
  <w:style w:type="paragraph" w:customStyle="1" w:styleId="420505">
    <w:name w:val="样式 标题 4 + 非加粗 首行缩进:  2 字符 段前: 0.5 行 段后: 0.5 行"/>
    <w:basedOn w:val="4"/>
    <w:pPr>
      <w:spacing w:before="156" w:after="156"/>
      <w:ind w:firstLine="420"/>
    </w:pPr>
    <w:rPr>
      <w:rFonts w:ascii="Times New Roman" w:eastAsia="宋体" w:hAnsi="Times New Roman" w:cs="宋体"/>
      <w:iCs w:val="0"/>
    </w:rPr>
  </w:style>
  <w:style w:type="paragraph" w:customStyle="1" w:styleId="32">
    <w:name w:val="样式 样式3 + 首行缩进:  2 字符"/>
    <w:basedOn w:val="a"/>
    <w:pPr>
      <w:keepNext/>
      <w:keepLines/>
      <w:adjustRightInd w:val="0"/>
      <w:snapToGrid w:val="0"/>
      <w:spacing w:before="240" w:after="120" w:line="360" w:lineRule="auto"/>
      <w:ind w:firstLineChars="200" w:firstLine="482"/>
      <w:textAlignment w:val="baseline"/>
      <w:outlineLvl w:val="2"/>
    </w:pPr>
    <w:rPr>
      <w:rFonts w:eastAsia="黑体" w:cs="宋体"/>
      <w:bCs/>
      <w:kern w:val="0"/>
      <w:sz w:val="24"/>
    </w:rPr>
  </w:style>
  <w:style w:type="paragraph" w:customStyle="1" w:styleId="20">
    <w:name w:val="样式 标题 2 +"/>
    <w:basedOn w:val="2"/>
    <w:rPr>
      <w:rFonts w:ascii="Times New Roman" w:eastAsia="宋体" w:hAnsi="Times New Roman"/>
      <w:b/>
      <w:kern w:val="0"/>
    </w:rPr>
  </w:style>
  <w:style w:type="paragraph" w:customStyle="1" w:styleId="10">
    <w:name w:val="样式1"/>
    <w:basedOn w:val="a"/>
    <w:pPr>
      <w:adjustRightInd w:val="0"/>
      <w:snapToGrid w:val="0"/>
      <w:spacing w:beforeLines="30" w:before="72"/>
      <w:ind w:rightChars="-50" w:right="-105"/>
      <w:jc w:val="center"/>
      <w:textAlignment w:val="baseline"/>
    </w:pPr>
    <w:rPr>
      <w:rFonts w:cs="宋体"/>
      <w:b/>
      <w:snapToGrid w:val="0"/>
      <w:kern w:val="0"/>
      <w:sz w:val="44"/>
      <w:szCs w:val="44"/>
    </w:rPr>
  </w:style>
  <w:style w:type="paragraph" w:customStyle="1" w:styleId="11">
    <w:name w:val="样式 标题 1 +"/>
    <w:basedOn w:val="1"/>
    <w:rPr>
      <w:b/>
      <w:kern w:val="0"/>
      <w:sz w:val="36"/>
    </w:rPr>
  </w:style>
  <w:style w:type="paragraph" w:customStyle="1" w:styleId="ab">
    <w:name w:val="样式 小四"/>
    <w:basedOn w:val="a"/>
    <w:pPr>
      <w:adjustRightInd w:val="0"/>
      <w:snapToGrid w:val="0"/>
      <w:spacing w:line="300" w:lineRule="auto"/>
      <w:ind w:firstLineChars="200" w:firstLine="200"/>
    </w:pPr>
    <w:rPr>
      <w:rFonts w:cs="宋体"/>
      <w:sz w:val="24"/>
      <w:szCs w:val="20"/>
    </w:rPr>
  </w:style>
  <w:style w:type="paragraph" w:customStyle="1" w:styleId="30">
    <w:name w:val="样式 标题 3 +"/>
    <w:basedOn w:val="3"/>
    <w:pPr>
      <w:spacing w:line="415" w:lineRule="auto"/>
    </w:pPr>
    <w:rPr>
      <w:kern w:val="0"/>
      <w:sz w:val="28"/>
      <w:szCs w:val="28"/>
    </w:rPr>
  </w:style>
  <w:style w:type="paragraph" w:customStyle="1" w:styleId="12">
    <w:name w:val="样式 标题 1 + 加粗"/>
    <w:basedOn w:val="1"/>
    <w:rPr>
      <w:sz w:val="36"/>
      <w:szCs w:val="36"/>
    </w:rPr>
  </w:style>
  <w:style w:type="paragraph" w:customStyle="1" w:styleId="22">
    <w:name w:val="样式 标题 2 + 首行缩进:  2 字符"/>
    <w:basedOn w:val="2"/>
    <w:pPr>
      <w:ind w:firstLine="600"/>
    </w:pPr>
    <w:rPr>
      <w:rFonts w:ascii="Times New Roman" w:eastAsia="宋体" w:hAnsi="Times New Roman" w:cs="宋体"/>
      <w:bCs w:val="0"/>
      <w:sz w:val="28"/>
      <w:szCs w:val="28"/>
    </w:rPr>
  </w:style>
  <w:style w:type="paragraph" w:customStyle="1" w:styleId="2001351">
    <w:name w:val="样式 标题 2 + 小四 段前: 0 磅 段后: 0 磅 行距: 多倍行距 1.35 字行1"/>
    <w:basedOn w:val="2"/>
    <w:pPr>
      <w:spacing w:before="0" w:after="0" w:line="324" w:lineRule="auto"/>
      <w:ind w:firstLineChars="147" w:firstLine="354"/>
    </w:pPr>
    <w:rPr>
      <w:rFonts w:ascii="Times New Roman" w:eastAsia="宋体" w:hAnsi="Times New Roman" w:cs="宋体"/>
      <w:b/>
      <w:sz w:val="24"/>
      <w:szCs w:val="20"/>
    </w:rPr>
  </w:style>
  <w:style w:type="paragraph" w:customStyle="1" w:styleId="320">
    <w:name w:val="样式 标题 3 + 首行缩进:  2 字符"/>
    <w:basedOn w:val="3"/>
    <w:rPr>
      <w:rFonts w:eastAsia="楷体_GB2312" w:cs="宋体"/>
      <w:b/>
      <w:bCs w:val="0"/>
      <w:sz w:val="28"/>
      <w:szCs w:val="28"/>
    </w:rPr>
  </w:style>
  <w:style w:type="paragraph" w:customStyle="1" w:styleId="322">
    <w:name w:val="样式 样式 标题 3 + 首行缩进:  2 字符 + 首行缩进:  2 字符"/>
    <w:basedOn w:val="320"/>
    <w:pPr>
      <w:spacing w:before="240" w:after="60" w:line="240" w:lineRule="auto"/>
    </w:pPr>
    <w:rPr>
      <w:rFonts w:eastAsia="宋体" w:cs="Times New Roman"/>
      <w:bCs/>
      <w:szCs w:val="20"/>
    </w:rPr>
  </w:style>
  <w:style w:type="paragraph" w:styleId="ac">
    <w:name w:val="Revision"/>
    <w:hidden/>
    <w:uiPriority w:val="99"/>
    <w:unhideWhenUsed/>
    <w:rsid w:val="00D3708D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A5C7E"/>
    <w:rPr>
      <w:sz w:val="21"/>
      <w:szCs w:val="21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7A5C7E"/>
    <w:rPr>
      <w:b/>
      <w:bCs/>
    </w:rPr>
  </w:style>
  <w:style w:type="character" w:customStyle="1" w:styleId="aa">
    <w:name w:val="批注文字 字符"/>
    <w:basedOn w:val="a0"/>
    <w:link w:val="a9"/>
    <w:rsid w:val="007A5C7E"/>
    <w:rPr>
      <w:kern w:val="2"/>
      <w:sz w:val="21"/>
      <w:szCs w:val="24"/>
    </w:rPr>
  </w:style>
  <w:style w:type="character" w:customStyle="1" w:styleId="af">
    <w:name w:val="批注主题 字符"/>
    <w:basedOn w:val="aa"/>
    <w:link w:val="ae"/>
    <w:uiPriority w:val="99"/>
    <w:semiHidden/>
    <w:rsid w:val="007A5C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292</Words>
  <Characters>1671</Characters>
  <Application>Microsoft Office Word</Application>
  <DocSecurity>0</DocSecurity>
  <PresentationFormat/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User</dc:creator>
  <cp:keywords/>
  <cp:lastModifiedBy>王 薛岱</cp:lastModifiedBy>
  <cp:revision>6</cp:revision>
  <dcterms:created xsi:type="dcterms:W3CDTF">2022-11-17T01:34:00Z</dcterms:created>
  <dcterms:modified xsi:type="dcterms:W3CDTF">2022-11-17T07:18:00Z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