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EA2C">
      <w:pPr>
        <w:spacing w:line="360" w:lineRule="auto"/>
        <w:jc w:val="center"/>
        <w:rPr>
          <w:rFonts w:hint="eastAsia" w:ascii="黑体" w:hAnsi="黑体" w:eastAsia="黑体" w:cs="黑体"/>
          <w:b/>
          <w:color w:val="FF0000"/>
          <w:w w:val="90"/>
          <w:sz w:val="62"/>
          <w:szCs w:val="32"/>
        </w:rPr>
      </w:pPr>
      <w:r>
        <w:rPr>
          <w:rFonts w:hint="eastAsia" w:ascii="黑体" w:hAnsi="黑体" w:eastAsia="黑体" w:cs="黑体"/>
          <w:b/>
          <w:color w:val="FF0000"/>
          <w:w w:val="90"/>
          <w:sz w:val="62"/>
          <w:szCs w:val="32"/>
        </w:rPr>
        <w:t>中 南 财 经 政 法 大 学</w:t>
      </w:r>
    </w:p>
    <w:p w14:paraId="1FE440A5">
      <w:pPr>
        <w:spacing w:line="360" w:lineRule="auto"/>
        <w:jc w:val="center"/>
        <w:rPr>
          <w:rFonts w:ascii="黑体" w:eastAsia="黑体"/>
          <w:b/>
          <w:color w:val="FF0000"/>
          <w:w w:val="90"/>
          <w:sz w:val="62"/>
          <w:szCs w:val="32"/>
        </w:rPr>
      </w:pPr>
      <w:r>
        <w:rPr>
          <w:rFonts w:hint="eastAsia" w:ascii="黑体" w:eastAsia="黑体"/>
          <w:b/>
          <w:color w:val="FF0000"/>
          <w:w w:val="90"/>
          <w:sz w:val="62"/>
          <w:szCs w:val="32"/>
        </w:rPr>
        <w:t>研究生思想政治教育工作简报</w:t>
      </w:r>
    </w:p>
    <w:p w14:paraId="0209A9E8">
      <w:pPr>
        <w:spacing w:line="360" w:lineRule="auto"/>
        <w:jc w:val="center"/>
        <w:rPr>
          <w:rFonts w:hint="eastAsia" w:ascii="楷体" w:hAnsi="楷体" w:eastAsia="楷体" w:cs="楷体"/>
          <w:b/>
          <w:color w:val="000000"/>
          <w:sz w:val="24"/>
        </w:rPr>
      </w:pPr>
      <w:r>
        <w:rPr>
          <w:rFonts w:hint="eastAsia" w:ascii="楷体" w:hAnsi="楷体" w:eastAsia="楷体" w:cs="楷体"/>
          <w:b/>
          <w:color w:val="000000"/>
          <w:sz w:val="24"/>
        </w:rPr>
        <w:t>201</w:t>
      </w:r>
      <w:r>
        <w:rPr>
          <w:rFonts w:hint="eastAsia" w:ascii="楷体" w:hAnsi="楷体" w:eastAsia="楷体" w:cs="楷体"/>
          <w:b/>
          <w:color w:val="000000"/>
          <w:sz w:val="24"/>
          <w:lang w:val="en-US" w:eastAsia="zh-CN"/>
        </w:rPr>
        <w:t>6</w:t>
      </w:r>
      <w:r>
        <w:rPr>
          <w:rFonts w:hint="eastAsia" w:ascii="楷体" w:hAnsi="楷体" w:eastAsia="楷体" w:cs="楷体"/>
          <w:b/>
          <w:color w:val="000000"/>
          <w:sz w:val="24"/>
        </w:rPr>
        <w:t xml:space="preserve"> — 201</w:t>
      </w:r>
      <w:r>
        <w:rPr>
          <w:rFonts w:hint="eastAsia" w:ascii="楷体" w:hAnsi="楷体" w:eastAsia="楷体" w:cs="楷体"/>
          <w:b/>
          <w:color w:val="000000"/>
          <w:sz w:val="24"/>
          <w:lang w:val="en-US" w:eastAsia="zh-CN"/>
        </w:rPr>
        <w:t>7</w:t>
      </w:r>
      <w:r>
        <w:rPr>
          <w:rFonts w:hint="eastAsia" w:ascii="楷体" w:hAnsi="楷体" w:eastAsia="楷体" w:cs="楷体"/>
          <w:b/>
          <w:color w:val="000000"/>
          <w:sz w:val="24"/>
        </w:rPr>
        <w:t>学年  第</w:t>
      </w:r>
      <w:r>
        <w:rPr>
          <w:rFonts w:hint="eastAsia" w:ascii="楷体" w:hAnsi="楷体" w:eastAsia="楷体" w:cs="楷体"/>
          <w:b/>
          <w:color w:val="000000"/>
          <w:sz w:val="24"/>
          <w:lang w:val="en-US" w:eastAsia="zh-CN"/>
        </w:rPr>
        <w:t>6</w:t>
      </w:r>
      <w:r>
        <w:rPr>
          <w:rFonts w:hint="eastAsia" w:ascii="楷体" w:hAnsi="楷体" w:eastAsia="楷体" w:cs="楷体"/>
          <w:b/>
          <w:color w:val="000000"/>
          <w:sz w:val="24"/>
        </w:rPr>
        <w:t>期（总第</w:t>
      </w:r>
      <w:r>
        <w:rPr>
          <w:rFonts w:hint="eastAsia" w:ascii="楷体" w:hAnsi="楷体" w:eastAsia="楷体" w:cs="楷体"/>
          <w:b/>
          <w:color w:val="000000"/>
          <w:sz w:val="24"/>
          <w:lang w:val="en-US" w:eastAsia="zh-CN"/>
        </w:rPr>
        <w:t>65</w:t>
      </w:r>
      <w:r>
        <w:rPr>
          <w:rFonts w:hint="eastAsia" w:ascii="楷体" w:hAnsi="楷体" w:eastAsia="楷体" w:cs="楷体"/>
          <w:b/>
          <w:color w:val="000000"/>
          <w:sz w:val="24"/>
        </w:rPr>
        <w:t>期）</w:t>
      </w:r>
    </w:p>
    <w:p w14:paraId="3E32A5ED">
      <w:pPr>
        <w:spacing w:line="360" w:lineRule="auto"/>
        <w:ind w:right="-334" w:rightChars="-159"/>
        <w:jc w:val="left"/>
        <w:rPr>
          <w:rFonts w:hint="eastAsia" w:ascii="楷体" w:hAnsi="楷体" w:eastAsia="楷体" w:cs="楷体"/>
          <w:b/>
          <w:color w:val="000000"/>
          <w:sz w:val="24"/>
        </w:rPr>
      </w:pPr>
      <w:r>
        <w:rPr>
          <w:rFonts w:hint="eastAsia" w:ascii="楷体" w:hAnsi="楷体" w:eastAsia="楷体" w:cs="楷体"/>
          <w:b/>
          <w:color w:val="000000"/>
          <w:sz w:val="24"/>
        </w:rPr>
        <w:t xml:space="preserve">主办：中南财经政法大学研究生院、党委研究生工作部    </w:t>
      </w:r>
    </w:p>
    <w:p w14:paraId="77F49507">
      <w:pPr>
        <w:spacing w:line="360" w:lineRule="auto"/>
        <w:ind w:right="-334" w:rightChars="-159"/>
        <w:jc w:val="left"/>
        <w:rPr>
          <w:rFonts w:hint="eastAsia" w:ascii="楷体" w:hAnsi="楷体" w:eastAsia="楷体" w:cs="楷体"/>
          <w:b/>
          <w:color w:val="000000"/>
          <w:sz w:val="24"/>
        </w:rPr>
      </w:pPr>
      <w:r>
        <w:rPr>
          <w:rFonts w:hint="eastAsia" w:ascii="楷体" w:hAnsi="楷体" w:eastAsia="楷体" w:cs="楷体"/>
          <w:b/>
          <w:color w:val="000000"/>
          <w:sz w:val="24"/>
        </w:rPr>
        <w:t xml:space="preserve">编辑：《中南研语》编辑部“研工关注”栏目组      </w:t>
      </w:r>
      <w:r>
        <w:rPr>
          <w:rFonts w:hint="eastAsia" w:ascii="楷体" w:hAnsi="楷体" w:eastAsia="楷体" w:cs="楷体"/>
          <w:b/>
          <w:color w:val="000000"/>
          <w:sz w:val="24"/>
          <w:lang w:val="en-US" w:eastAsia="zh-CN"/>
        </w:rPr>
        <w:t xml:space="preserve">   </w:t>
      </w:r>
      <w:r>
        <w:rPr>
          <w:rFonts w:hint="eastAsia" w:ascii="楷体" w:hAnsi="楷体" w:eastAsia="楷体" w:cs="楷体"/>
          <w:b/>
          <w:color w:val="000000"/>
          <w:sz w:val="24"/>
        </w:rPr>
        <w:t>二〇一</w:t>
      </w:r>
      <w:r>
        <w:rPr>
          <w:rFonts w:hint="eastAsia" w:ascii="楷体" w:hAnsi="楷体" w:eastAsia="楷体" w:cs="楷体"/>
          <w:b/>
          <w:color w:val="000000"/>
          <w:sz w:val="24"/>
          <w:lang w:val="en-US" w:eastAsia="zh-CN"/>
        </w:rPr>
        <w:t>七</w:t>
      </w:r>
      <w:r>
        <w:rPr>
          <w:rFonts w:hint="eastAsia" w:ascii="楷体" w:hAnsi="楷体" w:eastAsia="楷体" w:cs="楷体"/>
          <w:b/>
          <w:color w:val="000000"/>
          <w:sz w:val="24"/>
        </w:rPr>
        <w:t>年</w:t>
      </w:r>
      <w:r>
        <w:rPr>
          <w:rFonts w:hint="eastAsia" w:ascii="楷体" w:hAnsi="楷体" w:eastAsia="楷体" w:cs="楷体"/>
          <w:b/>
          <w:color w:val="000000"/>
          <w:sz w:val="24"/>
          <w:lang w:eastAsia="zh-CN"/>
        </w:rPr>
        <w:t>五</w:t>
      </w:r>
      <w:r>
        <w:rPr>
          <w:rFonts w:hint="eastAsia" w:ascii="楷体" w:hAnsi="楷体" w:eastAsia="楷体" w:cs="楷体"/>
          <w:b/>
          <w:color w:val="000000"/>
          <w:sz w:val="24"/>
        </w:rPr>
        <w:t>月十日</w:t>
      </w:r>
    </w:p>
    <w:p w14:paraId="2F09E9D3">
      <w:pPr>
        <w:spacing w:line="360" w:lineRule="auto"/>
        <w:ind w:right="-334" w:rightChars="-159"/>
        <w:jc w:val="left"/>
        <w:rPr>
          <w:rFonts w:ascii="楷体_GB2312" w:hAnsi="楷体_GB2312" w:eastAsia="楷体_GB2312" w:cs="楷体_GB2312"/>
          <w:bCs/>
          <w:color w:val="000000"/>
          <w:sz w:val="24"/>
        </w:rPr>
      </w:pPr>
      <w:r>
        <w:rPr>
          <w:bCs/>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635</wp:posOffset>
                </wp:positionV>
                <wp:extent cx="5457190" cy="27940"/>
                <wp:effectExtent l="0" t="19050" r="10160" b="29210"/>
                <wp:wrapNone/>
                <wp:docPr id="1" name="直接连接符 1"/>
                <wp:cNvGraphicFramePr/>
                <a:graphic xmlns:a="http://schemas.openxmlformats.org/drawingml/2006/main">
                  <a:graphicData uri="http://schemas.microsoft.com/office/word/2010/wordprocessingShape">
                    <wps:wsp>
                      <wps:cNvCnPr/>
                      <wps:spPr>
                        <a:xfrm>
                          <a:off x="0" y="0"/>
                          <a:ext cx="5457190" cy="2794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05pt;height:2.2pt;width:429.7pt;z-index:251659264;mso-width-relative:page;mso-height-relative:page;" filled="f" stroked="t" coordsize="21600,21600" o:gfxdata="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Zl6q2AAAAAYBAAAPAAAAAAAAAAEAIAAAACIAAABkcnMvZG93bnJl&#10;di54bWxQSwECFAAUAAAACACHTuJAmuX0lP0BAADpAwAADgAAAAAAAAABACAAAAAnAQAAZHJzL2Uy&#10;b0RvYy54bWxQSwUGAAAAAAYABgBZAQAAlgUAAAAA&#10;">
                <v:fill on="f" focussize="0,0"/>
                <v:stroke weight="3pt" color="#FF0000" joinstyle="round"/>
                <v:imagedata o:title=""/>
                <o:lock v:ext="edit" aspectratio="f"/>
              </v:line>
            </w:pict>
          </mc:Fallback>
        </mc:AlternateContent>
      </w:r>
    </w:p>
    <w:p w14:paraId="5F3A989A">
      <w:pPr>
        <w:jc w:val="center"/>
        <w:rPr>
          <w:rFonts w:hint="eastAsia" w:ascii="黑体" w:hAnsi="黑体" w:eastAsia="黑体" w:cs="黑体"/>
          <w:b/>
          <w:sz w:val="44"/>
        </w:rPr>
      </w:pPr>
      <w:r>
        <w:rPr>
          <w:rFonts w:hint="eastAsia" w:ascii="黑体" w:hAnsi="黑体" w:eastAsia="黑体" w:cs="黑体"/>
          <w:b/>
          <w:sz w:val="44"/>
        </w:rPr>
        <w:t>内  容  提  要</w:t>
      </w:r>
    </w:p>
    <w:p w14:paraId="5B4332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楷体" w:hAnsi="楷体" w:eastAsia="楷体" w:cs="楷体"/>
          <w:b/>
          <w:color w:val="FF0000"/>
          <w:sz w:val="36"/>
          <w:szCs w:val="36"/>
          <w:u w:val="thick"/>
        </w:rPr>
        <w:t xml:space="preserve">【教育要闻】 </w:t>
      </w:r>
      <w:r>
        <w:rPr>
          <w:rFonts w:hint="eastAsia" w:ascii="黑体" w:hAnsi="黑体" w:eastAsia="黑体" w:cs="黑体"/>
          <w:b/>
          <w:color w:val="FF0000"/>
          <w:sz w:val="36"/>
          <w:szCs w:val="36"/>
          <w:u w:val="thick"/>
        </w:rPr>
        <w:t xml:space="preserve">                                 </w:t>
      </w:r>
    </w:p>
    <w:p w14:paraId="1F3B9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楷体" w:hAnsi="楷体" w:eastAsia="楷体" w:cs="楷体"/>
          <w:b/>
          <w:color w:val="FF0000"/>
          <w:sz w:val="36"/>
          <w:szCs w:val="36"/>
          <w:u w:val="thick"/>
        </w:rPr>
      </w:pPr>
      <w:bookmarkStart w:id="0" w:name="OLE_LINK28"/>
      <w:r>
        <w:rPr>
          <w:rFonts w:hint="eastAsia" w:ascii="黑体" w:hAnsi="黑体" w:eastAsia="黑体" w:cs="黑体"/>
          <w:b w:val="0"/>
          <w:kern w:val="0"/>
          <w:sz w:val="24"/>
          <w:szCs w:val="24"/>
          <w:lang w:val="en-US" w:eastAsia="zh-CN" w:bidi="ar"/>
        </w:rPr>
        <w:t>全国第十一届学位与研究生教育评估学术会议在杭州召开</w:t>
      </w:r>
      <w:bookmarkEnd w:id="0"/>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1</w:t>
      </w:r>
      <w:r>
        <w:rPr>
          <w:rFonts w:hint="eastAsia" w:ascii="黑体" w:hAnsi="黑体" w:eastAsia="黑体" w:cs="黑体"/>
          <w:b w:val="0"/>
          <w:kern w:val="0"/>
          <w:sz w:val="24"/>
          <w:szCs w:val="24"/>
          <w:lang w:val="en-US" w:eastAsia="zh-CN" w:bidi="ar"/>
        </w:rPr>
        <w:t>让高校沿自主轨道奔向“双一流”</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3</w:t>
      </w:r>
    </w:p>
    <w:p w14:paraId="20F046A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kern w:val="0"/>
          <w:sz w:val="28"/>
          <w:szCs w:val="28"/>
          <w:lang w:bidi="ar"/>
        </w:rPr>
      </w:pPr>
      <w:r>
        <w:rPr>
          <w:rFonts w:hint="eastAsia" w:ascii="楷体" w:hAnsi="楷体" w:eastAsia="楷体" w:cs="楷体"/>
          <w:b/>
          <w:color w:val="FF0000"/>
          <w:sz w:val="36"/>
          <w:szCs w:val="36"/>
          <w:u w:val="thick"/>
        </w:rPr>
        <w:t>【研工动态】</w:t>
      </w:r>
      <w:r>
        <w:rPr>
          <w:rFonts w:hint="eastAsia" w:ascii="黑体" w:hAnsi="黑体" w:eastAsia="黑体" w:cs="黑体"/>
          <w:b/>
          <w:color w:val="FF0000"/>
          <w:sz w:val="36"/>
          <w:szCs w:val="36"/>
          <w:u w:val="thick"/>
        </w:rPr>
        <w:t xml:space="preserve">                                  </w:t>
      </w:r>
      <w:r>
        <w:rPr>
          <w:rFonts w:hint="eastAsia" w:ascii="黑体" w:hAnsi="黑体" w:eastAsia="黑体" w:cs="黑体"/>
          <w:b/>
          <w:sz w:val="36"/>
          <w:szCs w:val="36"/>
        </w:rPr>
        <w:fldChar w:fldCharType="begin"/>
      </w:r>
      <w:r>
        <w:rPr>
          <w:rStyle w:val="11"/>
          <w:rFonts w:hint="eastAsia" w:ascii="黑体" w:hAnsi="黑体" w:eastAsia="黑体" w:cs="黑体"/>
          <w:b/>
          <w:sz w:val="36"/>
          <w:szCs w:val="36"/>
        </w:rPr>
        <w:instrText xml:space="preserve">TOC \o "1-3" \h \u </w:instrText>
      </w:r>
      <w:r>
        <w:rPr>
          <w:rFonts w:hint="eastAsia" w:ascii="黑体" w:hAnsi="黑体" w:eastAsia="黑体" w:cs="黑体"/>
          <w:b/>
          <w:sz w:val="36"/>
          <w:szCs w:val="36"/>
        </w:rPr>
        <w:fldChar w:fldCharType="separate"/>
      </w:r>
    </w:p>
    <w:p w14:paraId="43C9B3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 w:val="0"/>
          <w:kern w:val="0"/>
          <w:sz w:val="24"/>
          <w:szCs w:val="24"/>
          <w:lang w:val="en-US" w:eastAsia="zh-CN" w:bidi="ar"/>
        </w:rPr>
        <w:t>《中国工业经济》张其仔、覃毅老师做客《研学报》编辑部</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3</w:t>
      </w:r>
    </w:p>
    <w:p w14:paraId="5C22B4A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sz w:val="24"/>
          <w:shd w:val="clear" w:color="auto" w:fill="FFFFFF"/>
          <w:lang w:val="en-US" w:eastAsia="zh-CN"/>
        </w:rPr>
      </w:pPr>
      <w:r>
        <w:rPr>
          <w:rFonts w:hint="eastAsia" w:ascii="黑体" w:hAnsi="黑体" w:eastAsia="黑体" w:cs="黑体"/>
          <w:kern w:val="0"/>
          <w:sz w:val="24"/>
          <w:lang w:eastAsia="zh-CN" w:bidi="ar"/>
        </w:rPr>
        <w:t>第四届研究生“文澜论坛”即将开幕</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4</w:t>
      </w:r>
    </w:p>
    <w:p w14:paraId="2A02F10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bCs/>
          <w:sz w:val="24"/>
          <w:shd w:val="clear" w:color="auto" w:fill="FFFFFF"/>
          <w:lang w:val="en-US" w:eastAsia="zh-CN"/>
        </w:rPr>
        <w:t>第四届研究生“文澜论坛”之“经济理论”分论坛顺利举行</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5</w:t>
      </w:r>
    </w:p>
    <w:p w14:paraId="1FCD2880">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Cs/>
          <w:sz w:val="24"/>
          <w:shd w:val="clear" w:color="auto" w:fill="FFFFFF"/>
          <w:lang w:val="en-US" w:eastAsia="zh-CN"/>
        </w:rPr>
        <w:t>第四届研究生“文澜论坛”之“企业与产业发展（含创新）”分论坛顺利举行</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6</w:t>
      </w:r>
    </w:p>
    <w:p w14:paraId="08A76850">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b w:val="0"/>
          <w:bCs/>
          <w:kern w:val="0"/>
          <w:sz w:val="24"/>
          <w:lang w:val="en-US" w:eastAsia="zh-CN" w:bidi="ar"/>
        </w:rPr>
        <w:t>第四届研究生“文澜论坛”之“公共经济”分论坛顺利举行</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7</w:t>
      </w:r>
    </w:p>
    <w:p w14:paraId="7C140F4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kern w:val="0"/>
          <w:sz w:val="24"/>
          <w:lang w:val="en-US" w:eastAsia="zh-CN" w:bidi="ar"/>
        </w:rPr>
        <w:t>第四届研究生“文澜论坛”之“金融与贸易”分论坛顺利举行</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8</w:t>
      </w:r>
    </w:p>
    <w:p w14:paraId="2E114D3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kern w:val="0"/>
          <w:sz w:val="24"/>
          <w:lang w:val="en-US" w:eastAsia="zh-CN" w:bidi="ar"/>
        </w:rPr>
        <w:t>第四届研究生“文澜论坛”之研究生会主席座谈会顺利举办</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9</w:t>
      </w:r>
    </w:p>
    <w:p w14:paraId="4D3FFC22">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 w:val="0"/>
          <w:bCs/>
          <w:kern w:val="0"/>
          <w:sz w:val="24"/>
          <w:lang w:val="en-US" w:eastAsia="zh-CN" w:bidi="ar"/>
        </w:rPr>
        <w:t>中南财经政法大学第四届研究生“文澜论坛”圆满落幕</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10</w:t>
      </w:r>
    </w:p>
    <w:p w14:paraId="71FB242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b/>
          <w:color w:val="FF0000"/>
          <w:sz w:val="24"/>
          <w:szCs w:val="24"/>
          <w:u w:val="thick"/>
        </w:rPr>
      </w:pPr>
    </w:p>
    <w:p w14:paraId="4ED6E4DB">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bCs/>
          <w:sz w:val="24"/>
        </w:rPr>
      </w:pPr>
      <w:r>
        <w:rPr>
          <w:rFonts w:hint="eastAsia" w:ascii="楷体" w:hAnsi="楷体" w:eastAsia="楷体" w:cs="楷体"/>
          <w:b/>
          <w:color w:val="FF0000"/>
          <w:sz w:val="36"/>
          <w:szCs w:val="36"/>
          <w:u w:val="thick"/>
        </w:rPr>
        <w:t xml:space="preserve">【师为世范】 </w:t>
      </w:r>
      <w:r>
        <w:rPr>
          <w:rFonts w:hint="eastAsia" w:ascii="黑体" w:hAnsi="黑体" w:eastAsia="黑体" w:cs="黑体"/>
          <w:b/>
          <w:color w:val="FF0000"/>
          <w:sz w:val="36"/>
          <w:szCs w:val="36"/>
          <w:u w:val="thick"/>
        </w:rPr>
        <w:t xml:space="preserve">                                  </w:t>
      </w:r>
    </w:p>
    <w:p w14:paraId="2A63EDA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sz w:val="24"/>
          <w:lang w:val="en-US" w:eastAsia="zh-CN"/>
        </w:rPr>
      </w:pPr>
      <w:r>
        <w:rPr>
          <w:rFonts w:hint="eastAsia" w:ascii="黑体" w:hAnsi="黑体" w:eastAsia="黑体" w:cs="黑体"/>
          <w:bCs/>
          <w:sz w:val="24"/>
          <w:shd w:val="clear" w:color="auto" w:fill="FFFFFF"/>
          <w:lang w:val="en-US" w:eastAsia="zh-CN"/>
        </w:rPr>
        <w:t>陈柏峰：坚持“两条腿”做学问</w:t>
      </w:r>
      <w:r>
        <w:rPr>
          <w:rFonts w:hint="eastAsia" w:ascii="黑体" w:hAnsi="黑体" w:eastAsia="黑体" w:cs="黑体"/>
          <w:bCs/>
          <w:sz w:val="24"/>
          <w:shd w:val="clear" w:color="auto" w:fill="FFFFFF"/>
        </w:rPr>
        <w:t>………</w:t>
      </w:r>
      <w:r>
        <w:rPr>
          <w:rFonts w:hint="eastAsia" w:ascii="黑体" w:hAnsi="黑体" w:eastAsia="黑体" w:cs="黑体"/>
          <w:kern w:val="0"/>
          <w:sz w:val="24"/>
          <w:lang w:eastAsia="zh-CN" w:bidi="ar"/>
        </w:rPr>
        <w:t>……</w:t>
      </w:r>
      <w:bookmarkStart w:id="1" w:name="OLE_LINK6"/>
      <w:r>
        <w:rPr>
          <w:rFonts w:hint="eastAsia" w:ascii="黑体" w:hAnsi="黑体" w:eastAsia="黑体" w:cs="黑体"/>
          <w:kern w:val="0"/>
          <w:sz w:val="24"/>
          <w:lang w:eastAsia="zh-CN" w:bidi="ar"/>
        </w:rPr>
        <w:t>………………</w:t>
      </w:r>
      <w:r>
        <w:rPr>
          <w:rFonts w:hint="eastAsia" w:ascii="黑体" w:hAnsi="黑体" w:eastAsia="黑体" w:cs="黑体"/>
          <w:bCs/>
          <w:sz w:val="24"/>
          <w:shd w:val="clear" w:color="auto" w:fill="FFFFFF"/>
        </w:rPr>
        <w:t>…</w:t>
      </w:r>
      <w:bookmarkEnd w:id="1"/>
      <w:r>
        <w:rPr>
          <w:rFonts w:hint="eastAsia" w:ascii="黑体" w:hAnsi="黑体" w:eastAsia="黑体" w:cs="黑体"/>
          <w:bCs/>
          <w:sz w:val="24"/>
          <w:shd w:val="clear" w:color="auto" w:fill="FFFFFF"/>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12</w:t>
      </w:r>
    </w:p>
    <w:p w14:paraId="09A8952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 w:hAnsi="楷体" w:eastAsia="楷体" w:cs="楷体"/>
          <w:b/>
          <w:color w:val="FF0000"/>
          <w:sz w:val="36"/>
          <w:szCs w:val="36"/>
          <w:u w:val="thick"/>
        </w:rPr>
      </w:pPr>
    </w:p>
    <w:p w14:paraId="45EC682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sz w:val="36"/>
          <w:szCs w:val="36"/>
        </w:rPr>
      </w:pPr>
      <w:r>
        <w:rPr>
          <w:rFonts w:hint="eastAsia" w:ascii="楷体" w:hAnsi="楷体" w:eastAsia="楷体" w:cs="楷体"/>
          <w:b/>
          <w:color w:val="FF0000"/>
          <w:sz w:val="36"/>
          <w:szCs w:val="36"/>
          <w:u w:val="thick"/>
        </w:rPr>
        <w:t xml:space="preserve">【党团建设】 </w:t>
      </w:r>
      <w:r>
        <w:rPr>
          <w:rFonts w:hint="eastAsia" w:ascii="黑体" w:hAnsi="黑体" w:eastAsia="黑体" w:cs="黑体"/>
          <w:b/>
          <w:color w:val="FF0000"/>
          <w:sz w:val="36"/>
          <w:szCs w:val="36"/>
          <w:u w:val="thick"/>
        </w:rPr>
        <w:t xml:space="preserve">                                   </w:t>
      </w:r>
    </w:p>
    <w:p w14:paraId="6E100B1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sz w:val="24"/>
          <w:lang w:val="en-US" w:eastAsia="zh-CN"/>
        </w:rPr>
      </w:pPr>
      <w:r>
        <w:rPr>
          <w:rFonts w:hint="eastAsia" w:ascii="黑体" w:hAnsi="黑体" w:eastAsia="黑体" w:cs="黑体"/>
          <w:kern w:val="0"/>
          <w:sz w:val="24"/>
          <w:lang w:val="en-US" w:eastAsia="zh-CN" w:bidi="ar"/>
        </w:rPr>
        <w:t>马克思主义学院邀请中共中央党校韩庆祥教授莅临我校讲学</w:t>
      </w:r>
      <w:r>
        <w:rPr>
          <w:rFonts w:hint="eastAsia" w:ascii="黑体" w:hAnsi="黑体" w:eastAsia="黑体" w:cs="黑体"/>
          <w:bCs/>
          <w:sz w:val="24"/>
          <w:shd w:val="clear" w:color="auto" w:fill="FFFFFF"/>
        </w:rPr>
        <w:t>…………………</w:t>
      </w:r>
      <w:r>
        <w:rPr>
          <w:rFonts w:hint="eastAsia" w:ascii="黑体" w:hAnsi="黑体" w:eastAsia="黑体" w:cs="黑体"/>
          <w:bCs/>
          <w:sz w:val="24"/>
          <w:shd w:val="clear" w:color="auto" w:fill="FFFFFF"/>
          <w:lang w:val="en-US" w:eastAsia="zh-CN"/>
        </w:rPr>
        <w:t xml:space="preserve"> 15</w:t>
      </w:r>
    </w:p>
    <w:p w14:paraId="659E0FED">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kern w:val="0"/>
          <w:sz w:val="24"/>
          <w:lang w:val="en-US" w:eastAsia="zh-CN" w:bidi="ar"/>
        </w:rPr>
        <w:t>金融学院开展2017年党员发展对象培训…………………………………</w:t>
      </w:r>
      <w:r>
        <w:rPr>
          <w:rFonts w:hint="eastAsia" w:ascii="黑体" w:hAnsi="黑体" w:eastAsia="黑体" w:cs="黑体"/>
          <w:bCs/>
          <w:sz w:val="24"/>
          <w:shd w:val="clear" w:color="auto" w:fill="FFFFFF"/>
        </w:rPr>
        <w:t>……</w:t>
      </w:r>
      <w:r>
        <w:rPr>
          <w:rFonts w:hint="eastAsia" w:ascii="黑体" w:hAnsi="黑体" w:eastAsia="黑体" w:cs="黑体"/>
          <w:bCs/>
          <w:sz w:val="24"/>
          <w:shd w:val="clear" w:color="auto" w:fill="FFFFFF"/>
          <w:lang w:val="en-US" w:eastAsia="zh-CN"/>
        </w:rPr>
        <w:t xml:space="preserve">  </w:t>
      </w:r>
      <w:r>
        <w:rPr>
          <w:rFonts w:hint="eastAsia" w:ascii="黑体" w:hAnsi="黑体" w:eastAsia="黑体" w:cs="黑体"/>
          <w:kern w:val="0"/>
          <w:sz w:val="24"/>
          <w:lang w:val="en-US" w:eastAsia="zh-CN" w:bidi="ar"/>
        </w:rPr>
        <w:t>16</w:t>
      </w:r>
    </w:p>
    <w:p w14:paraId="59F79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ascii="黑体" w:hAnsi="宋体" w:eastAsia="黑体" w:cs="黑体"/>
          <w:b w:val="0"/>
          <w:i w:val="0"/>
          <w:caps w:val="0"/>
          <w:color w:val="333333"/>
          <w:spacing w:val="0"/>
          <w:sz w:val="24"/>
          <w:szCs w:val="24"/>
        </w:rPr>
      </w:pPr>
      <w:r>
        <w:rPr>
          <w:rFonts w:hint="eastAsia" w:ascii="黑体" w:eastAsia="黑体" w:cs="黑体"/>
          <w:b w:val="0"/>
          <w:i w:val="0"/>
          <w:caps w:val="0"/>
          <w:color w:val="333333"/>
          <w:spacing w:val="0"/>
          <w:sz w:val="24"/>
          <w:szCs w:val="24"/>
          <w:lang w:eastAsia="zh-CN"/>
        </w:rPr>
        <w:t>外国语</w:t>
      </w:r>
      <w:r>
        <w:rPr>
          <w:rFonts w:hint="eastAsia" w:ascii="黑体" w:hAnsi="宋体" w:eastAsia="黑体" w:cs="黑体"/>
          <w:b w:val="0"/>
          <w:i w:val="0"/>
          <w:caps w:val="0"/>
          <w:color w:val="333333"/>
          <w:spacing w:val="0"/>
          <w:sz w:val="24"/>
          <w:szCs w:val="24"/>
        </w:rPr>
        <w:t>学院召开党委扩大会议部署学院党建工作并开展中心组集中学习</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shd w:val="clear" w:color="auto" w:fill="FFFFFF"/>
          <w:lang w:val="en-US" w:eastAsia="zh-CN"/>
        </w:rPr>
        <w:t xml:space="preserve"> </w:t>
      </w:r>
      <w:r>
        <w:rPr>
          <w:rFonts w:hint="eastAsia" w:ascii="黑体" w:hAnsi="黑体" w:eastAsia="黑体" w:cs="黑体"/>
          <w:b w:val="0"/>
          <w:bCs w:val="0"/>
          <w:sz w:val="24"/>
          <w:lang w:val="en-US" w:eastAsia="zh-CN"/>
        </w:rPr>
        <w:t>17</w:t>
      </w:r>
    </w:p>
    <w:p w14:paraId="4C5DD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黑体" w:hAnsi="宋体" w:eastAsia="黑体" w:cs="黑体"/>
          <w:b w:val="0"/>
          <w:i w:val="0"/>
          <w:caps w:val="0"/>
          <w:color w:val="333333"/>
          <w:spacing w:val="0"/>
          <w:sz w:val="24"/>
          <w:szCs w:val="24"/>
        </w:rPr>
      </w:pPr>
      <w:r>
        <w:rPr>
          <w:rFonts w:hint="eastAsia" w:ascii="黑体" w:eastAsia="黑体" w:cs="黑体"/>
          <w:b w:val="0"/>
          <w:i w:val="0"/>
          <w:caps w:val="0"/>
          <w:color w:val="333333"/>
          <w:spacing w:val="0"/>
          <w:sz w:val="24"/>
          <w:szCs w:val="24"/>
          <w:lang w:eastAsia="zh-CN"/>
        </w:rPr>
        <w:t>公共管理学院</w:t>
      </w:r>
      <w:r>
        <w:rPr>
          <w:rFonts w:hint="eastAsia" w:ascii="黑体" w:hAnsi="宋体" w:eastAsia="黑体" w:cs="黑体"/>
          <w:b w:val="0"/>
          <w:i w:val="0"/>
          <w:caps w:val="0"/>
          <w:color w:val="333333"/>
          <w:spacing w:val="0"/>
          <w:sz w:val="24"/>
          <w:szCs w:val="24"/>
        </w:rPr>
        <w:t>“党员实践暨学生志愿服务基地”挂牌仪式教育实践活动顺利</w:t>
      </w:r>
      <w:r>
        <w:rPr>
          <w:rFonts w:hint="eastAsia" w:ascii="黑体" w:eastAsia="黑体" w:cs="黑体"/>
          <w:b w:val="0"/>
          <w:i w:val="0"/>
          <w:caps w:val="0"/>
          <w:color w:val="333333"/>
          <w:spacing w:val="0"/>
          <w:sz w:val="24"/>
          <w:szCs w:val="24"/>
          <w:lang w:eastAsia="zh-CN"/>
        </w:rPr>
        <w:t>举</w:t>
      </w:r>
    </w:p>
    <w:p w14:paraId="09D60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黑体" w:hAnsi="黑体" w:eastAsia="黑体" w:cs="黑体"/>
          <w:sz w:val="24"/>
          <w:lang w:val="en-US" w:eastAsia="zh-CN"/>
        </w:rPr>
      </w:pPr>
      <w:r>
        <w:rPr>
          <w:rFonts w:hint="eastAsia" w:ascii="黑体" w:hAnsi="宋体" w:eastAsia="黑体" w:cs="黑体"/>
          <w:b w:val="0"/>
          <w:i w:val="0"/>
          <w:caps w:val="0"/>
          <w:color w:val="333333"/>
          <w:spacing w:val="0"/>
          <w:sz w:val="24"/>
          <w:szCs w:val="24"/>
        </w:rPr>
        <w:t>行</w:t>
      </w:r>
      <w:r>
        <w:rPr>
          <w:rFonts w:hint="eastAsia" w:ascii="黑体" w:hAnsi="黑体" w:eastAsia="黑体" w:cs="黑体"/>
          <w:sz w:val="24"/>
          <w:lang w:val="en-US" w:eastAsia="zh-CN"/>
        </w:rPr>
        <w:t>……………………</w:t>
      </w:r>
      <w:r>
        <w:rPr>
          <w:rFonts w:hint="eastAsia" w:ascii="黑体" w:hAnsi="黑体" w:eastAsia="黑体" w:cs="黑体"/>
          <w:bCs/>
          <w:sz w:val="24"/>
          <w:shd w:val="clear" w:color="auto" w:fill="FFFFFF"/>
        </w:rPr>
        <w:t>…………</w:t>
      </w:r>
      <w:r>
        <w:rPr>
          <w:rFonts w:hint="eastAsia" w:ascii="黑体" w:hAnsi="黑体" w:eastAsia="黑体" w:cs="黑体"/>
          <w:sz w:val="24"/>
          <w:lang w:val="en-US" w:eastAsia="zh-CN"/>
        </w:rPr>
        <w:t>…………………………</w:t>
      </w:r>
      <w:r>
        <w:rPr>
          <w:rFonts w:hint="eastAsia" w:ascii="黑体" w:hAnsi="黑体" w:eastAsia="黑体" w:cs="黑体"/>
          <w:bCs/>
          <w:sz w:val="24"/>
          <w:shd w:val="clear" w:color="auto" w:fill="FFFFFF"/>
        </w:rPr>
        <w:t>…………</w:t>
      </w:r>
      <w:r>
        <w:rPr>
          <w:rFonts w:hint="eastAsia" w:ascii="黑体" w:hAnsi="黑体" w:eastAsia="黑体" w:cs="黑体"/>
          <w:sz w:val="24"/>
          <w:lang w:val="en-US" w:eastAsia="zh-CN"/>
        </w:rPr>
        <w:t>…………</w:t>
      </w:r>
      <w:r>
        <w:rPr>
          <w:rFonts w:hint="eastAsia" w:ascii="黑体" w:hAnsi="黑体" w:eastAsia="黑体" w:cs="黑体"/>
          <w:b w:val="0"/>
          <w:bCs w:val="0"/>
          <w:sz w:val="24"/>
          <w:shd w:val="clear" w:color="auto" w:fill="FFFFFF"/>
        </w:rPr>
        <w:t>…</w:t>
      </w:r>
      <w:r>
        <w:rPr>
          <w:rFonts w:hint="eastAsia" w:ascii="黑体" w:hAnsi="黑体" w:eastAsia="黑体" w:cs="黑体"/>
          <w:sz w:val="24"/>
          <w:lang w:val="en-US" w:eastAsia="zh-CN"/>
        </w:rPr>
        <w:t xml:space="preserve">  </w:t>
      </w:r>
      <w:r>
        <w:rPr>
          <w:rFonts w:hint="eastAsia" w:ascii="黑体" w:hAnsi="黑体" w:eastAsia="黑体" w:cs="黑体"/>
          <w:b w:val="0"/>
          <w:bCs/>
          <w:sz w:val="24"/>
          <w:lang w:val="en-US" w:eastAsia="zh-CN"/>
        </w:rPr>
        <w:t>18</w:t>
      </w:r>
    </w:p>
    <w:p w14:paraId="1CD41C37">
      <w:pPr>
        <w:rPr>
          <w:rFonts w:hint="eastAsia" w:ascii="楷体" w:hAnsi="楷体" w:eastAsia="楷体" w:cs="楷体"/>
          <w:b/>
          <w:color w:val="FF0000"/>
          <w:sz w:val="36"/>
          <w:szCs w:val="36"/>
          <w:u w:val="thick"/>
        </w:rPr>
      </w:pPr>
    </w:p>
    <w:p w14:paraId="52F4F8B8">
      <w:pPr>
        <w:rPr>
          <w:rFonts w:ascii="楷体" w:hAnsi="楷体" w:eastAsia="楷体" w:cs="楷体"/>
          <w:b/>
          <w:sz w:val="36"/>
          <w:szCs w:val="36"/>
        </w:rPr>
      </w:pPr>
      <w:r>
        <w:rPr>
          <w:rFonts w:hint="eastAsia" w:ascii="楷体" w:hAnsi="楷体" w:eastAsia="楷体" w:cs="楷体"/>
          <w:b/>
          <w:color w:val="FF0000"/>
          <w:sz w:val="36"/>
          <w:szCs w:val="36"/>
          <w:u w:val="thick"/>
        </w:rPr>
        <w:t xml:space="preserve">【第二课堂】                                  </w:t>
      </w:r>
    </w:p>
    <w:p w14:paraId="514CCE3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val="0"/>
          <w:sz w:val="24"/>
          <w:shd w:val="clear" w:color="auto" w:fill="FFFFFF"/>
          <w:lang w:val="en-US" w:eastAsia="zh-CN"/>
        </w:rPr>
      </w:pPr>
      <w:r>
        <w:rPr>
          <w:rFonts w:hint="eastAsia" w:ascii="黑体" w:hAnsi="黑体" w:eastAsia="黑体" w:cs="黑体"/>
          <w:sz w:val="24"/>
          <w:lang w:eastAsia="zh-CN"/>
        </w:rPr>
        <w:t>哲学院举办研职有道系列活动之简历制作讲座</w:t>
      </w:r>
      <w:r>
        <w:rPr>
          <w:rFonts w:hint="eastAsia" w:ascii="黑体" w:hAnsi="黑体" w:eastAsia="黑体" w:cs="黑体"/>
          <w:bCs/>
          <w:sz w:val="24"/>
          <w:shd w:val="clear" w:color="auto" w:fill="FFFFFF"/>
        </w:rPr>
        <w:t>……</w:t>
      </w:r>
      <w:r>
        <w:rPr>
          <w:rFonts w:hint="eastAsia" w:ascii="黑体" w:hAnsi="黑体" w:eastAsia="黑体" w:cs="黑体"/>
          <w:bCs/>
          <w:sz w:val="24"/>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 xml:space="preserve"> </w:t>
      </w:r>
      <w:r>
        <w:rPr>
          <w:rFonts w:hint="eastAsia" w:ascii="黑体" w:hAnsi="黑体" w:eastAsia="黑体" w:cs="黑体"/>
          <w:bCs/>
          <w:sz w:val="24"/>
          <w:shd w:val="clear" w:color="auto" w:fill="FFFFFF"/>
          <w:lang w:val="en-US" w:eastAsia="zh-CN"/>
        </w:rPr>
        <w:t>19</w:t>
      </w:r>
      <w:r>
        <w:rPr>
          <w:rFonts w:hint="eastAsia" w:ascii="黑体" w:hAnsi="黑体" w:eastAsia="黑体" w:cs="黑体"/>
          <w:bCs/>
          <w:sz w:val="24"/>
          <w:shd w:val="clear" w:color="auto" w:fill="FFFFFF"/>
          <w:lang w:eastAsia="zh-CN"/>
        </w:rPr>
        <w:t>法学院举办“研制有道”系列活动之对话职场</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w:t>
      </w:r>
      <w:r>
        <w:rPr>
          <w:rFonts w:hint="eastAsia" w:ascii="黑体" w:hAnsi="黑体" w:eastAsia="黑体" w:cs="黑体"/>
          <w:bCs/>
          <w:sz w:val="24"/>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 xml:space="preserve"> </w:t>
      </w:r>
      <w:r>
        <w:rPr>
          <w:rFonts w:hint="eastAsia" w:ascii="黑体" w:hAnsi="黑体" w:eastAsia="黑体" w:cs="黑体"/>
          <w:sz w:val="24"/>
          <w:lang w:val="en-US" w:eastAsia="zh-CN"/>
        </w:rPr>
        <w:t>20</w:t>
      </w:r>
      <w:r>
        <w:rPr>
          <w:rFonts w:hint="eastAsia" w:ascii="黑体" w:hAnsi="黑体" w:eastAsia="黑体" w:cs="黑体"/>
          <w:b w:val="0"/>
          <w:bCs/>
          <w:kern w:val="2"/>
          <w:sz w:val="24"/>
          <w:szCs w:val="24"/>
          <w:shd w:val="clear" w:color="auto" w:fill="FFFFFF"/>
          <w:lang w:val="en-US" w:eastAsia="zh-CN" w:bidi="ar-SA"/>
        </w:rPr>
        <w:t>第六届武汉地区高校职场礼仪大赛暨“财女郎”选拔赛决赛落下帷幕</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 xml:space="preserve"> 21法律硕士教育中心成功举办“济世杯”职场礼仪大赛系列活动</w:t>
      </w:r>
      <w:r>
        <w:rPr>
          <w:rFonts w:hint="eastAsia" w:ascii="黑体" w:hAnsi="黑体" w:eastAsia="黑体" w:cs="黑体"/>
          <w:b w:val="0"/>
          <w:bCs w:val="0"/>
          <w:sz w:val="24"/>
        </w:rPr>
        <w:t>………</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shd w:val="clear" w:color="auto" w:fill="FFFFFF"/>
          <w:lang w:val="en-US" w:eastAsia="zh-CN"/>
        </w:rPr>
        <w:t>21</w:t>
      </w:r>
    </w:p>
    <w:p w14:paraId="26054CFF">
      <w:pPr>
        <w:rPr>
          <w:rFonts w:hint="eastAsia" w:ascii="楷体" w:hAnsi="楷体" w:eastAsia="楷体" w:cs="楷体"/>
          <w:sz w:val="36"/>
          <w:szCs w:val="36"/>
        </w:rPr>
      </w:pPr>
    </w:p>
    <w:p w14:paraId="7ACD27D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楷体" w:hAnsi="楷体" w:eastAsia="楷体" w:cs="楷体"/>
          <w:b/>
          <w:color w:val="FF0000"/>
          <w:sz w:val="36"/>
          <w:szCs w:val="36"/>
          <w:u w:val="thick"/>
        </w:rPr>
        <w:t xml:space="preserve">【学术科研】  </w:t>
      </w:r>
      <w:r>
        <w:rPr>
          <w:rFonts w:hint="eastAsia" w:ascii="黑体" w:hAnsi="黑体" w:eastAsia="黑体" w:cs="黑体"/>
          <w:b/>
          <w:color w:val="FF0000"/>
          <w:sz w:val="36"/>
          <w:szCs w:val="36"/>
          <w:u w:val="thick"/>
        </w:rPr>
        <w:t xml:space="preserve">                                </w:t>
      </w:r>
    </w:p>
    <w:p w14:paraId="133F777F">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bookmarkStart w:id="2" w:name="OLE_LINK24"/>
      <w:r>
        <w:rPr>
          <w:rFonts w:hint="eastAsia" w:ascii="黑体" w:hAnsi="黑体" w:eastAsia="黑体" w:cs="黑体"/>
          <w:bCs/>
          <w:kern w:val="2"/>
          <w:sz w:val="24"/>
          <w:szCs w:val="24"/>
          <w:shd w:val="clear" w:color="auto" w:fill="FFFFFF"/>
          <w:lang w:val="en-US" w:eastAsia="zh-CN" w:bidi="ar-SA"/>
        </w:rPr>
        <w:t>马克思主义学院顺利举办第二届“立马万言”研究生学术论坛…………………22</w:t>
      </w:r>
    </w:p>
    <w:p w14:paraId="76701588">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distribute"/>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美国西密歇根大学C.James hueng教授在经济学院开展讲座…………………23</w:t>
      </w:r>
    </w:p>
    <w:p w14:paraId="27D38F2D">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财政税务学院邀请曲振涛教授做学术讲座……………………………………… 23</w:t>
      </w:r>
    </w:p>
    <w:bookmarkEnd w:id="2"/>
    <w:p w14:paraId="709B76AD">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营销管理系学术系列讲座2017年第04-05期（总第27、28期）成功举办……24</w:t>
      </w:r>
    </w:p>
    <w:p w14:paraId="13A999A5">
      <w:pPr>
        <w:pStyle w:val="6"/>
        <w:keepNext w:val="0"/>
        <w:keepLines w:val="0"/>
        <w:pageBreakBefore w:val="0"/>
        <w:tabs>
          <w:tab w:val="right" w:leader="dot" w:pos="829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黑体" w:hAnsi="黑体" w:eastAsia="黑体" w:cs="黑体"/>
          <w:bCs/>
          <w:sz w:val="24"/>
          <w:shd w:val="clear" w:color="auto" w:fill="FFFFFF"/>
        </w:rPr>
        <w:t xml:space="preserve"> </w:t>
      </w:r>
      <w:r>
        <w:rPr>
          <w:rFonts w:hint="eastAsia" w:ascii="黑体" w:hAnsi="黑体" w:eastAsia="黑体" w:cs="黑体"/>
          <w:b/>
          <w:sz w:val="36"/>
          <w:szCs w:val="36"/>
        </w:rPr>
        <w:fldChar w:fldCharType="end"/>
      </w:r>
    </w:p>
    <w:p w14:paraId="1A22C9A5">
      <w:pPr>
        <w:pStyle w:val="6"/>
        <w:tabs>
          <w:tab w:val="right" w:leader="dot" w:pos="8296"/>
        </w:tabs>
        <w:rPr>
          <w:rFonts w:hint="eastAsia" w:ascii="楷体" w:hAnsi="楷体" w:eastAsia="楷体" w:cs="楷体"/>
          <w:b/>
          <w:color w:val="FF0000"/>
          <w:sz w:val="36"/>
          <w:szCs w:val="36"/>
          <w:u w:val="thick"/>
        </w:rPr>
      </w:pPr>
      <w:r>
        <w:rPr>
          <w:rFonts w:hint="eastAsia" w:ascii="楷体" w:hAnsi="楷体" w:eastAsia="楷体" w:cs="楷体"/>
          <w:b/>
          <w:color w:val="FF0000"/>
          <w:sz w:val="36"/>
          <w:szCs w:val="36"/>
          <w:u w:val="thick"/>
        </w:rPr>
        <w:t xml:space="preserve">【文体活动】                                    </w:t>
      </w:r>
    </w:p>
    <w:p w14:paraId="5317163A">
      <w:pPr>
        <w:spacing w:before="93" w:beforeLines="30" w:after="93" w:afterLines="30"/>
        <w:jc w:val="both"/>
        <w:rPr>
          <w:rFonts w:hint="eastAsia" w:ascii="黑体" w:hAnsi="黑体" w:eastAsia="黑体" w:cs="黑体"/>
          <w:sz w:val="24"/>
          <w:lang w:val="en-US" w:eastAsia="zh-CN"/>
        </w:rPr>
      </w:pPr>
      <w:r>
        <w:rPr>
          <w:rFonts w:hint="eastAsia" w:ascii="黑体" w:hAnsi="黑体" w:eastAsia="黑体" w:cs="黑体"/>
          <w:sz w:val="24"/>
          <w:lang w:val="en-US" w:eastAsia="zh-CN"/>
        </w:rPr>
        <w:t>我校2016-2017学年“青研杯”研究生羽毛球赛顺利举办</w:t>
      </w:r>
      <w:r>
        <w:rPr>
          <w:rFonts w:hint="eastAsia" w:ascii="黑体" w:hAnsi="黑体" w:eastAsia="黑体" w:cs="黑体"/>
          <w:kern w:val="0"/>
          <w:sz w:val="24"/>
          <w:lang w:eastAsia="zh-CN" w:bidi="ar"/>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sz w:val="24"/>
          <w:lang w:val="en-US" w:eastAsia="zh-CN"/>
        </w:rPr>
        <w:t>25</w:t>
      </w:r>
    </w:p>
    <w:p w14:paraId="2CBA9F73">
      <w:pPr>
        <w:spacing w:before="93" w:beforeLines="30" w:after="93" w:afterLines="30"/>
        <w:jc w:val="both"/>
        <w:rPr>
          <w:rFonts w:hint="eastAsia" w:ascii="黑体" w:hAnsi="黑体" w:eastAsia="黑体" w:cs="黑体"/>
          <w:sz w:val="24"/>
          <w:lang w:val="en-US" w:eastAsia="zh-CN"/>
        </w:rPr>
      </w:pPr>
      <w:r>
        <w:rPr>
          <w:rFonts w:hint="eastAsia" w:ascii="黑体" w:hAnsi="黑体" w:eastAsia="黑体" w:cs="黑体"/>
          <w:sz w:val="24"/>
          <w:lang w:val="en-US" w:eastAsia="zh-CN"/>
        </w:rPr>
        <w:t>四院联合研究生趣味运动会成功举办</w:t>
      </w:r>
      <w:r>
        <w:rPr>
          <w:rFonts w:hint="eastAsia" w:ascii="黑体" w:hAnsi="黑体" w:eastAsia="黑体" w:cs="黑体"/>
          <w:bCs/>
          <w:kern w:val="2"/>
          <w:sz w:val="24"/>
          <w:szCs w:val="24"/>
          <w:shd w:val="clear" w:color="auto" w:fill="FFFFFF"/>
          <w:lang w:val="en-US" w:eastAsia="zh-CN" w:bidi="ar-SA"/>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26</w:t>
      </w:r>
    </w:p>
    <w:p w14:paraId="06221251">
      <w:pPr>
        <w:spacing w:before="93" w:beforeLines="30" w:after="93" w:afterLines="30"/>
        <w:jc w:val="both"/>
        <w:rPr>
          <w:rFonts w:hint="eastAsia" w:ascii="黑体" w:hAnsi="黑体" w:eastAsia="黑体" w:cs="黑体"/>
          <w:sz w:val="24"/>
          <w:lang w:val="en-US" w:eastAsia="zh-CN"/>
        </w:rPr>
      </w:pPr>
    </w:p>
    <w:p w14:paraId="341865A9">
      <w:pPr>
        <w:spacing w:before="93" w:beforeLines="30" w:after="93" w:afterLines="30"/>
        <w:jc w:val="distribute"/>
        <w:rPr>
          <w:rFonts w:hint="eastAsia" w:ascii="黑体" w:hAnsi="黑体" w:eastAsia="黑体" w:cs="黑体"/>
          <w:sz w:val="24"/>
          <w:lang w:val="en-US" w:eastAsia="zh-CN"/>
        </w:rPr>
      </w:pPr>
    </w:p>
    <w:p w14:paraId="17BB164E">
      <w:pPr>
        <w:spacing w:before="93" w:beforeLines="30" w:after="93" w:afterLines="30"/>
        <w:jc w:val="distribute"/>
        <w:rPr>
          <w:rFonts w:hint="eastAsia" w:ascii="黑体" w:hAnsi="黑体" w:eastAsia="黑体" w:cs="黑体"/>
          <w:sz w:val="24"/>
          <w:lang w:val="en-US" w:eastAsia="zh-CN"/>
        </w:rPr>
      </w:pPr>
    </w:p>
    <w:p w14:paraId="6DEB409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6BC3FEB6">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29BD85A0">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3B882A4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78FD943D">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087A143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60C2F68E">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sz w:val="32"/>
          <w:szCs w:val="40"/>
        </w:rPr>
      </w:pPr>
      <w:r>
        <w:rPr>
          <w:rFonts w:hint="eastAsia" w:ascii="宋体" w:hAnsi="宋体" w:cs="宋体"/>
          <w:b/>
          <w:color w:val="FF0000"/>
          <w:sz w:val="48"/>
          <w:szCs w:val="48"/>
          <w:u w:val="thick"/>
        </w:rPr>
        <w:t>【教 育 要 闻】</w:t>
      </w:r>
      <w:r>
        <w:rPr>
          <w:rFonts w:hint="eastAsia" w:ascii="微软雅黑" w:hAnsi="微软雅黑" w:eastAsia="微软雅黑" w:cs="微软雅黑"/>
          <w:b/>
          <w:color w:val="FF0000"/>
          <w:sz w:val="48"/>
          <w:szCs w:val="48"/>
          <w:u w:val="thick"/>
        </w:rPr>
        <w:t xml:space="preserve">                   </w:t>
      </w:r>
    </w:p>
    <w:p w14:paraId="38FC9163">
      <w:pPr>
        <w:jc w:val="center"/>
        <w:rPr>
          <w:rFonts w:hint="eastAsia" w:ascii="黑体" w:hAnsi="黑体" w:eastAsia="黑体" w:cs="黑体"/>
          <w:sz w:val="32"/>
          <w:szCs w:val="40"/>
        </w:rPr>
      </w:pPr>
    </w:p>
    <w:p w14:paraId="750528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center"/>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全国第十一届学位与研究生教育评估学术会议在杭州召开</w:t>
      </w:r>
    </w:p>
    <w:p w14:paraId="4D21FB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2016年11月17日-18日，由中国学位与研究生教育学会评估委员会主办，浙江理工大学、浙江省研究生教育学会承办的全国第十一届学位与研究生教育评估学术会议在杭州召开。来自全国学位与研究生教育战线的850余位专家代表齐聚一堂，围绕“‘双一流’建设背景下学科水平评估与绩效评价”会议主题展开交流探讨。</w:t>
      </w:r>
    </w:p>
    <w:p w14:paraId="70655CE3">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教育部教育督导局副局长林仕梁，浙江省教育厅厅长郭华巍，浙江理工大学校长陈文兴，中国学位与研究生教育学会评估委员会主任委员、北京理工大学原校长匡镜明，副主任委员、教育部学位与研究生教育发展中心主任王立生，副主任委员、哈尔滨工业大学副校长丁雪梅教授，副主任委员、西安交通大学原副校长宋晓平教授，评估委员会委员、浙江大学副校长、浙江省研究生教育学会理事长严建华及部分委员出席了会议。会议开幕式由评估委员会秘书长、教育部学位与研究生教育发展中心评估处处长林梦泉主持。</w:t>
      </w:r>
    </w:p>
    <w:p w14:paraId="5C69BB7B">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匡镜明教授在开幕辞中指出，2016年是研究生教育深化改革的关键年，是国家“十三五”规划开局之年，在研究生教育深化改革、推进“双一流”建设背景下，探讨推进学科水平评估与绩效评价，对促进学科建设提高具有重要意义。本次会议围绕“‘双一流’建设背景下学科水平评估与绩效评价”主题，紧扣当前研究生教育发展的形势，希望各位与会代表充分利用评估委员会搭建的平台，积极学习，深入研讨，为我国学位与研究生教育的发展贡献力量。</w:t>
      </w:r>
    </w:p>
    <w:p w14:paraId="56B04D5F">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教育部教育督导局副局长林仕梁从学术和研究的角度，结合学习贯彻《统筹推进世界一流大学和一流学科建设总体方案》要求，提出了自己的认识与思考。他指出，统筹推进双一流建设，需要进一步明确国家战略目标。双一流建设是一个战略发展阶段，对学科而言是多领域的，对学校而言是多类型的。首先要强调中国特色，然后要争创世界一流。在建设过程中，高校应遵循以一流为目标，以学科为基础，以绩效为杠杆，以改革为动力的四项原则，做好建设一流师资队伍、培养拔尖创新人才、提升科学研究水平、传承创新优秀文化、推进成果转化等五项工作。政府有关部门将强化规划设计指导、加强事中事后监管，健全绩效评价机制，从准入、过程和结果等环节进行全过程监督，统筹推进、努力实现“中国特色、世界一流”。</w:t>
      </w:r>
    </w:p>
    <w:p w14:paraId="2984A3AE">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王立生主任重点介绍了教育部学位中心业务领域、学科评估的发展历程、第四轮学科评估的改革创新与目前进展等四方面情况。他指出，学科评估是一项具有第三方性质的教育评估服务业务。目前学科评估已经进行到第四轮，受到各界的普遍关注。第四轮学科评估在广泛深入、全面细致的调研基础上，形成了评估方案及指标体系，并在多个方面，实现了创新与改革，提出了加强数据核查力度、信息公示、同一门类学科绑定参评、充分利用公共数据库四大措施来保障数据可靠性。希望社会各界能科学理性对待评估结果，希望高校能将对学科评估的重视真正转化为加强学科建设和促进高等教育内涵发展的动力。</w:t>
      </w:r>
    </w:p>
    <w:p w14:paraId="38F260C6">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会议特别邀请了浙江大学副校长严建华教授、中南大学常务副校长胡岳华教授、广东省教育厅副厅长邢锋教授就学科发展、动态调整、绩效评价等热点问题做了主题报告。</w:t>
      </w:r>
    </w:p>
    <w:p w14:paraId="7552DAB6">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严建华副校长在题为《双一流目标驱动的学科发展质量内涵建设》的报告中，重点阐述了为实现“综合型、研究型、创新型”的办学定位，打造中国特色世界一流的创新型大学，浙江大学所采取的以一流学科引领建设世界一流大学计划，包括以一流学科建设牵引构筑若干学科高峰，以主干学科建设强化提升学科整体实力，以交叉学科建设驱动引领学科创新突破，以体制机制建设支撑促进学科生态和谐，以分层分类建设统筹协调学科发展体系等。</w:t>
      </w:r>
    </w:p>
    <w:p w14:paraId="3D67D0D6">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胡岳华副校长在《聚焦特色发展目标，凸显错位竞争优势——基于学科结构调整的思考》的报告中，梳理介绍了中南大学在学科布局和学科结构的动态调整方面的实践经验。在分析MIT等国外大学学科布局特征，以及自身办学情况的基础上，中南大学主动调整学校的发展路径和目标定位，理性调整学科布局和学科结构，取得良好效果。实践证明，凸显特色，错位发展的学科布局思路，有效促进了学科生态和谐发展。</w:t>
      </w:r>
    </w:p>
    <w:p w14:paraId="185B0585">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邢锋副厅长就《广东省高水平大学建设绩效评价体系的初步探索》进行大会报告，全面介绍了广东省自2015年4月启动实施高水平大学建设以来，从五个方面设计制订了高水平大学建设绩效评价指标体系。该指标体系注重实效，充分发挥了绩效评价的导向作用，将有效推动广东省高校的全面内涵发展和特色发展。</w:t>
      </w:r>
    </w:p>
    <w:p w14:paraId="18BD5B50">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在大会分报告阶段，天津大学研究生院赵美蓉副院长、浙江理工大学研究生院徐定华常务副院长、华中科技大学学科建设办公室赵仲宇主任、厦门大学研究生院培养与管理办公室副主任徐岚进行大会报告。四位专家围绕“一流学科建设内涵及绩效评价”、“行业特色地方高校研究生教育质量常态化评估机制的探索与实践”、“深度分析评估结果，促进一流学科体系建设”、“深化研究生教育模式改革”等主题发表报告，并结合各自学校相关实践探索情况，与各位参会代表进行了深入交流与探讨。六位优秀论文作者代表梅红、殷忠勇、高雪梅、段昌柱、王邦权、董开坤，分别以“双一流建设中的学科评估创新探索”、“双一流建设背景下中药学学科建设内涵的再思考”、“地方行业特色型高校一流学科建设路径思考”、“临床医学专业学位研究生学位论文质量管理研究及途径探析”、“博士专业质量评价的创新：基于NRC第三次评价模式的分析”、“基于工程教育认证思想的工程硕士课堂教学质量评价”为题，对自己论文内容进行了报告，并与参会代表就相关问题进行了交流探讨。</w:t>
      </w:r>
    </w:p>
    <w:p w14:paraId="2E6B7654">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为开好本次会议，评估委员会自2016年7月份开展了会议论文的征集工作，相关工作得到了学位与研究生教育战线的积极参与和大力支持，经评估委员会五届六次会议评审，54篇论文入选会议论文集，15篇论文评为会议优秀论文。大会开幕式环节向15位优秀论文作者颁发了获奖证书。</w:t>
      </w:r>
    </w:p>
    <w:p w14:paraId="74EDFC37">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全国学位与研究生教育评估学术会议自1995年以来的22年间已成功举办十一届，其已成为学位与研究生教育战线开展学术交流的重要平台。此次会议，吸引了来自北大、清华、复旦、浙大等400余家国内研究生培养单位的专家学者出席会议，参会人数达到850余人。与会代表们对会议报告内容反响强烈，纷纷表示报告解答了前期工作遇到的困惑，明确了工作目标，对下一步高校推进高水平学科建设，理性学位点动态调整，都具有重要的指导意义。</w:t>
      </w:r>
    </w:p>
    <w:p w14:paraId="7A167A76">
      <w:pPr>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（资料来源：</w:t>
      </w:r>
      <w:r>
        <w:rPr>
          <w:rFonts w:hint="eastAsia" w:ascii="仿宋" w:hAnsi="仿宋" w:eastAsia="仿宋" w:cs="仿宋"/>
          <w:sz w:val="24"/>
          <w:szCs w:val="24"/>
          <w:lang w:eastAsia="zh-CN"/>
        </w:rPr>
        <w:t>中国学位与研究生教育信息网</w:t>
      </w:r>
      <w:r>
        <w:rPr>
          <w:rFonts w:hint="eastAsia" w:ascii="仿宋" w:hAnsi="仿宋" w:eastAsia="仿宋" w:cs="仿宋"/>
          <w:sz w:val="24"/>
          <w:szCs w:val="24"/>
        </w:rPr>
        <w:t>）</w:t>
      </w:r>
    </w:p>
    <w:p w14:paraId="30D3C64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i w:val="0"/>
          <w:caps w:val="0"/>
          <w:color w:val="333333"/>
          <w:spacing w:val="0"/>
          <w:sz w:val="32"/>
          <w:szCs w:val="32"/>
        </w:rPr>
      </w:pPr>
    </w:p>
    <w:p w14:paraId="629C09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让高校沿自主轨道奔向“双一流”</w:t>
      </w:r>
    </w:p>
    <w:p w14:paraId="6D09AA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走出一条中国特色的世界一流大学创建道路，需要让每一所高校无论规模大小都可以轻装上阵，根据自身优势确定办学方向，办出自己的特色</w:t>
      </w:r>
    </w:p>
    <w:p w14:paraId="116666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高等教育领域内，很少有关键词能比“办学自主权”这几个字更有分量，更受关注。自从上世纪80年代一些大学校长提出这个问题以来，讨论就从未歇止。1998年通过的高等教育法对此作出了界定，但之后近20年间，在实践层面如何为高校松绑减负、简除烦苛，真正赋予学校更大办学自主权，始终是高等教育改革发展中令人纠结的问题。</w:t>
      </w:r>
    </w:p>
    <w:p w14:paraId="29C5B1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前，《关于深化高等教育领域简政放权放管结合优化服务改革的若干意见》印发，针对高校发展的关键性深层次问题，进一步向地方和高校放权，其力度之大、覆盖面之广，可谓空前。无论是落实和扩大专业设置自主权，简化进人程序、自主公开招聘人才，还是将职称评审权下放到高校，在核定的绩效工资总量内可采取灵活多样的分配形式，每一项政策均有的放矢，力求破除长期以来制约高校发展的不合理束缚。这为进一步扩展高校办学自主权打开了改革通道，确定了基本框架，对我国高等教育发展将产生深远影响。</w:t>
      </w:r>
    </w:p>
    <w:p w14:paraId="0DC89D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迈出这一步，是教育发展规律和改革形势使然。历史和国际经验告诉我们，办学自主性关乎大学的独立精神与品格，以及政府由管理到治理的角色转变，有助于大学进一步回归学术属性，遵从教育规律来设定长远的发展目标。另一方面，我国高等教育经过近40年的改革与发展，在学科专业设置、编制、进人用人、职称评审、薪酬分配等问题上，已不同程度地出现了各种不适应的状况。这些体制机制障碍如不尽快破除，不利于高等教育的内涵式发展，也无法满足我国实施创新驱动战略，从教育大国向教育强国迈进的需要。</w:t>
      </w:r>
    </w:p>
    <w:p w14:paraId="64E7F5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更重要的是，当前我国高等教育已经进入统筹推进世界一流大学和一流学科建设的关键时期。世界一流大学的本质特征，就在于创新能力。走出一条中国特色的世界一流大学创建道路，不仅需要勇气与自信，更需要在办学理念与制度建设上锐意创新，让每一所高校无论规模大小都可以轻装上阵，根据自身优势确定办学方向，办出自己的特色，进而激发每一个细胞的创新原动力。实现这样的目标，松绑减负、破除枷锁、简除烦苛，是必须做在前头的工作。</w:t>
      </w:r>
    </w:p>
    <w:p w14:paraId="12B503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当然，高校拿到更大的办学自主权之后，能否接得住、用得好、不走偏，才是判断这项改革是否成功的关键。扩展办学自主权，不意味着让高等教育成为随意摆弄的“自留地”，而是要促进高校成为推动国家发展和社会进步的创新高地。因此，要坚持放权与监管同步，从加强党对高校的领导、加强高校制度建设与自我监管、加强事中事后监管、强化审计监督、强化信息公开与社会监督等方面，为高校办学行为设置一些“保险栓”。与此同时，大学也要积极完善内部治理结构，建立起内部制衡机制与自律机制，真正形成科学、民主决策的现代大学治理体系，避免陷入“一收就死，一放就乱”的不利局面。</w:t>
      </w:r>
    </w:p>
    <w:p w14:paraId="0BD9CE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扩大办学自主权，只是提升高校办学水平的必要条件，并不意味着之后就是一马平川。改革刚刚开始，前路仍需努力。期待松绑减负之后的高校焕发出生机与活力，拿出中国高等教育应有的自信与实力，为实现中华民族伟大复兴的中国梦提供坚实的人才支撑。</w:t>
      </w:r>
    </w:p>
    <w:p w14:paraId="5C20FCEB">
      <w:pPr>
        <w:ind w:firstLine="480"/>
        <w:jc w:val="right"/>
        <w:rPr>
          <w:rFonts w:hint="eastAsia" w:ascii="黑体" w:hAnsi="黑体" w:eastAsia="黑体" w:cs="黑体"/>
          <w:sz w:val="30"/>
          <w:szCs w:val="30"/>
        </w:rPr>
      </w:pPr>
      <w:r>
        <w:rPr>
          <w:rFonts w:hint="eastAsia" w:ascii="仿宋" w:hAnsi="仿宋" w:eastAsia="仿宋" w:cs="仿宋"/>
          <w:sz w:val="24"/>
          <w:szCs w:val="24"/>
        </w:rPr>
        <w:t>（资料来源：</w:t>
      </w:r>
      <w:r>
        <w:rPr>
          <w:rFonts w:hint="eastAsia" w:ascii="仿宋" w:hAnsi="仿宋" w:eastAsia="仿宋" w:cs="仿宋"/>
          <w:sz w:val="24"/>
          <w:szCs w:val="24"/>
          <w:lang w:eastAsia="zh-CN"/>
        </w:rPr>
        <w:t>中华人民共和国教育部网</w:t>
      </w:r>
      <w:r>
        <w:rPr>
          <w:rFonts w:hint="eastAsia" w:ascii="仿宋" w:hAnsi="仿宋" w:eastAsia="仿宋" w:cs="仿宋"/>
          <w:sz w:val="24"/>
          <w:szCs w:val="24"/>
        </w:rPr>
        <w:t>）</w:t>
      </w:r>
    </w:p>
    <w:p w14:paraId="7282FD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14:paraId="6DF14B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bCs/>
          <w:sz w:val="32"/>
          <w:szCs w:val="32"/>
        </w:rPr>
      </w:pPr>
      <w:r>
        <w:rPr>
          <w:rFonts w:hint="eastAsia" w:ascii="宋体" w:hAnsi="宋体" w:cs="宋体"/>
          <w:b/>
          <w:color w:val="FF0000"/>
          <w:sz w:val="48"/>
          <w:szCs w:val="48"/>
          <w:u w:val="thick"/>
        </w:rPr>
        <w:t>【研 工 动 态】</w:t>
      </w:r>
      <w:r>
        <w:rPr>
          <w:rFonts w:hint="eastAsia" w:ascii="微软雅黑" w:hAnsi="微软雅黑" w:eastAsia="微软雅黑" w:cs="微软雅黑"/>
          <w:b/>
          <w:color w:val="FF0000"/>
          <w:sz w:val="48"/>
          <w:szCs w:val="48"/>
          <w:u w:val="thick"/>
        </w:rPr>
        <w:t xml:space="preserve">           </w:t>
      </w:r>
      <w:r>
        <w:rPr>
          <w:rFonts w:hint="eastAsia" w:ascii="微软雅黑" w:hAnsi="微软雅黑" w:eastAsia="微软雅黑" w:cs="微软雅黑"/>
          <w:b/>
          <w:color w:val="FF0000"/>
          <w:sz w:val="48"/>
          <w:szCs w:val="48"/>
          <w:u w:val="thick"/>
          <w:lang w:val="en-US" w:eastAsia="zh-CN"/>
        </w:rPr>
        <w:t xml:space="preserve">         </w:t>
      </w:r>
      <w:r>
        <w:rPr>
          <w:rFonts w:hint="eastAsia" w:ascii="黑体" w:hAnsi="黑体" w:eastAsia="黑体"/>
          <w:bCs/>
          <w:sz w:val="32"/>
          <w:szCs w:val="32"/>
        </w:rPr>
        <w:t xml:space="preserve">        </w:t>
      </w:r>
    </w:p>
    <w:p w14:paraId="15C358B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ascii="黑体" w:hAnsi="黑体" w:eastAsia="黑体"/>
          <w:sz w:val="32"/>
          <w:szCs w:val="32"/>
        </w:rPr>
      </w:pPr>
    </w:p>
    <w:p w14:paraId="796BD5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《中国工业经济》张其仔、覃毅老师做客《研学报》</w:t>
      </w:r>
    </w:p>
    <w:p w14:paraId="10E949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编辑部</w:t>
      </w:r>
    </w:p>
    <w:p w14:paraId="3CBF8F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2017</w:t>
      </w:r>
      <w:r>
        <w:rPr>
          <w:rFonts w:hint="eastAsia" w:ascii="宋体" w:hAnsi="宋体" w:eastAsia="宋体" w:cs="宋体"/>
          <w:b w:val="0"/>
          <w:i w:val="0"/>
          <w:caps w:val="0"/>
          <w:color w:val="333333"/>
          <w:spacing w:val="0"/>
          <w:sz w:val="24"/>
          <w:szCs w:val="24"/>
          <w:shd w:val="clear" w:fill="FFFFFF"/>
        </w:rPr>
        <w:t>年</w:t>
      </w: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20</w:t>
      </w:r>
      <w:r>
        <w:rPr>
          <w:rFonts w:hint="eastAsia" w:ascii="宋体" w:hAnsi="宋体" w:eastAsia="宋体" w:cs="宋体"/>
          <w:b w:val="0"/>
          <w:i w:val="0"/>
          <w:caps w:val="0"/>
          <w:color w:val="333333"/>
          <w:spacing w:val="0"/>
          <w:sz w:val="24"/>
          <w:szCs w:val="24"/>
          <w:shd w:val="clear" w:fill="FFFFFF"/>
        </w:rPr>
        <w:t>日晚上</w:t>
      </w:r>
      <w:r>
        <w:rPr>
          <w:rFonts w:hint="eastAsia" w:ascii="宋体" w:hAnsi="宋体" w:eastAsia="宋体" w:cs="宋体"/>
          <w:b w:val="0"/>
          <w:i w:val="0"/>
          <w:caps w:val="0"/>
          <w:color w:val="333333"/>
          <w:spacing w:val="0"/>
          <w:sz w:val="24"/>
          <w:szCs w:val="24"/>
          <w:shd w:val="clear" w:fill="FFFFFF"/>
          <w:lang w:val="en-US"/>
        </w:rPr>
        <w:t>8</w:t>
      </w:r>
      <w:r>
        <w:rPr>
          <w:rFonts w:hint="eastAsia" w:ascii="宋体" w:hAnsi="宋体" w:eastAsia="宋体" w:cs="宋体"/>
          <w:b w:val="0"/>
          <w:i w:val="0"/>
          <w:caps w:val="0"/>
          <w:color w:val="333333"/>
          <w:spacing w:val="0"/>
          <w:sz w:val="24"/>
          <w:szCs w:val="24"/>
          <w:shd w:val="clear" w:fill="FFFFFF"/>
        </w:rPr>
        <w:t>点，《中国工业经济》社长张其仔、责任编辑覃毅做客《中南财经政法大学研究生学报》（以下简称《研学报》）编辑部，与《研学报》编辑部成员展开办刊和学术经验分享。分享会于研究生院二楼会议室举办，由《研学报》常务副主编陈志主持。两位老师同时作为本届文澜论坛联合承办单位的专家代表，因此分享会也是我校文澜论坛的系列活动之一。</w:t>
      </w:r>
    </w:p>
    <w:p w14:paraId="639822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24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rPr>
        <w:t>会议伊始，陈志对此次分享会的两位嘉宾——《中国工业经济》编辑张其仔、覃毅老师进行介绍。《中国工业经济》作为国家社会科学基金第一批重点资助期刊、中国社会科学院创新工程首批试点学术期刊，在专业领域具有高水平学术地位。两位老师分别作为《中国工业经济》杂志社社长和责任编辑，均具有丰富的刊物工作经验。同时，为推进两位老师对《研学报》的了解、促进高效的交流，陈志对《研学报》的办刊历史和现状也予以介绍。</w:t>
      </w:r>
    </w:p>
    <w:p w14:paraId="16CEB8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随后，在大家热烈的欢迎掌声中，分享会正式拉开帷幕。</w:t>
      </w:r>
    </w:p>
    <w:p w14:paraId="5583A9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首先，由张其仔老师向大家分享《中国工业经济》的办刊经验。他指出，《中国工业经济》的期刊定位以重大前沿理论问题和原创性问题为主，以引领中国本土的学术创造，推动中国本土的理论走向世界为使命，以“顶天立地”为办刊宗旨，特别注重“作者至上”。谈及论文选择的标准，他指出要将“政治评价、道德评价、学术评价、内容评价”作为四个方面综合考虑，选题方面要注重四个对话——与经典对话，与学术大师对话，与重大学术前沿问题对话，与重大实践对话，内容上要实现四个统一——思想与方法的统一</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理论与实践的统一</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国内和国际的统一，继承与创新的统一。在刊物运作模式上，张老师强调《中国工业经济》奉行开放与共享的管理运作模式，数据开放、选题开放、编辑开放、平台开放，实现内外双重共享，促进作者和杂志共同发展。</w:t>
      </w:r>
    </w:p>
    <w:p w14:paraId="3D0F7D9F">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接下来，为互动环节，《研学报》编辑部的同学们纷纷就自己工作中存在的业务和学术问题与两位老师进行交流。有同学就“文献综述类文章如何评价”提出了自己的疑惑，张老师耐心地进行了解答，他认为，好的文献综述要选取有重大理论贡献的文献，总结研究的发展脉络，并进行问题分析；对于“编辑如何处理不熟悉稿件”的问题，覃老师认为要关注论文的理论贡献和行文逻辑，必要时要进行外审，邀请有关专家帮助鉴定。讨论气氛十分热烈。 </w:t>
      </w:r>
    </w:p>
    <w:p w14:paraId="7AEC37D0">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最后，陈志表示从本次分享会中得到了很多启示，同时宣布座谈会的圆满结束。同学们对于两位老师的分享和指导用热烈的掌声表示了感谢。</w:t>
      </w:r>
    </w:p>
    <w:p w14:paraId="3EC5A65F">
      <w:pPr>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（资料来源：中南财经政法大学研究生院、党委研究生工作部）</w:t>
      </w:r>
    </w:p>
    <w:p w14:paraId="576CDC65">
      <w:pPr>
        <w:keepNext w:val="0"/>
        <w:keepLines w:val="0"/>
        <w:pageBreakBefore w:val="0"/>
        <w:widowControl w:val="0"/>
        <w:tabs>
          <w:tab w:val="left" w:pos="996"/>
          <w:tab w:val="right" w:pos="8906"/>
        </w:tabs>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bCs/>
          <w:sz w:val="32"/>
          <w:szCs w:val="32"/>
        </w:rPr>
      </w:pP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 xml:space="preserve">    </w:t>
      </w:r>
    </w:p>
    <w:p w14:paraId="706B44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bCs/>
          <w:sz w:val="32"/>
          <w:szCs w:val="32"/>
        </w:rPr>
      </w:pPr>
      <w:r>
        <w:rPr>
          <w:rFonts w:hint="eastAsia" w:ascii="黑体" w:hAnsi="黑体" w:eastAsia="黑体" w:cs="黑体"/>
          <w:kern w:val="0"/>
          <w:sz w:val="32"/>
          <w:szCs w:val="32"/>
          <w:lang w:eastAsia="zh-CN" w:bidi="ar"/>
        </w:rPr>
        <w:t>第四届研究生“文澜论坛”即将开幕</w:t>
      </w:r>
    </w:p>
    <w:p w14:paraId="34AE4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博采众长，集英荟萃。由学校主办，校研究生院、党委研究生工作部以及《中国工业经济》编辑部联合承办的中南财经政法大学第四届研究生“文澜论坛”，将于4月21日在我校南湖校区拉开帷幕。本届论坛以“新常态下经济发展的变革之道”为主题，论坛下设四项议程：开幕式暨主论坛、四个分论坛及研究生会主席座谈会、闭幕式暨颁奖典礼。</w:t>
      </w:r>
    </w:p>
    <w:p w14:paraId="1A4D2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自2016年12月26日起，我校研究生院、党委研究生工作部以及《中国工业经济》编辑部便开始着手论坛的筹备工作，并在全国（含港澳台地区）范围内开展了广泛的宣传，征稿活动在全国高校范围内反响热烈。截至2017年3月16日，论坛组委会共收到621篇投稿，其中硕士来稿477篇，博士来稿144篇，还收到台湾政治大学、香港城市大学等港澳台高校的来稿。</w:t>
      </w:r>
    </w:p>
    <w:p w14:paraId="6471AD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截稿后，由学校经济学及相关学科的知名博士生导师组成的论坛评审委员会对所收稿件进行了匿名评审，根据公平、公正的原则，经过初审、复审、终审三个环节，最终评选出35篇优秀论文收录成集，并邀请获奖作者出席本次论坛现场活动。届时，知名学者将为大家带来精彩的学术报告，来自全国（含港澳台地区）的优秀学子亦将从不同角度对我国经济学理论和实践进行研讨交流。</w:t>
      </w:r>
    </w:p>
    <w:p w14:paraId="65AED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在此，诚挚欢迎全国各地专家、学者及师生参与本届研究生“文澜论坛”现场交流活动，纵论经济发展变革之道，畅谈改革发展新思路！</w:t>
      </w:r>
    </w:p>
    <w:p w14:paraId="36554FD9">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41575253">
      <w:pPr>
        <w:jc w:val="center"/>
        <w:rPr>
          <w:rFonts w:hint="eastAsia" w:ascii="黑体" w:hAnsi="黑体" w:eastAsia="黑体"/>
          <w:bCs/>
          <w:sz w:val="32"/>
          <w:szCs w:val="32"/>
        </w:rPr>
      </w:pPr>
    </w:p>
    <w:p w14:paraId="1BA4475F">
      <w:pPr>
        <w:jc w:val="center"/>
        <w:rPr>
          <w:rFonts w:hint="eastAsia"/>
          <w:sz w:val="32"/>
          <w:szCs w:val="32"/>
        </w:rPr>
      </w:pPr>
      <w:r>
        <w:rPr>
          <w:rFonts w:hint="eastAsia" w:ascii="黑体" w:hAnsi="黑体" w:eastAsia="黑体" w:cs="黑体"/>
          <w:bCs/>
          <w:sz w:val="32"/>
          <w:szCs w:val="32"/>
          <w:shd w:val="clear" w:color="auto" w:fill="FFFFFF"/>
          <w:lang w:val="en-US" w:eastAsia="zh-CN"/>
        </w:rPr>
        <w:t>第四届研究生“文澜论坛”之“经济理论”分论坛顺利举行</w:t>
      </w:r>
    </w:p>
    <w:p w14:paraId="22BAB2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21</w:t>
      </w:r>
      <w:r>
        <w:rPr>
          <w:rFonts w:hint="eastAsia" w:ascii="宋体" w:hAnsi="宋体" w:eastAsia="宋体" w:cs="宋体"/>
          <w:b w:val="0"/>
          <w:i w:val="0"/>
          <w:caps w:val="0"/>
          <w:color w:val="333333"/>
          <w:spacing w:val="0"/>
          <w:sz w:val="24"/>
          <w:szCs w:val="24"/>
          <w:shd w:val="clear" w:fill="FFFFFF"/>
        </w:rPr>
        <w:t>日下午</w:t>
      </w:r>
      <w:r>
        <w:rPr>
          <w:rFonts w:hint="eastAsia" w:ascii="宋体" w:hAnsi="宋体" w:eastAsia="宋体" w:cs="宋体"/>
          <w:b w:val="0"/>
          <w:i w:val="0"/>
          <w:caps w:val="0"/>
          <w:color w:val="333333"/>
          <w:spacing w:val="0"/>
          <w:sz w:val="24"/>
          <w:szCs w:val="24"/>
          <w:shd w:val="clear" w:fill="FFFFFF"/>
          <w:lang w:val="en-US"/>
        </w:rPr>
        <w:t>2</w:t>
      </w:r>
      <w:r>
        <w:rPr>
          <w:rFonts w:hint="eastAsia" w:ascii="宋体" w:hAnsi="宋体" w:eastAsia="宋体" w:cs="宋体"/>
          <w:b w:val="0"/>
          <w:i w:val="0"/>
          <w:caps w:val="0"/>
          <w:color w:val="333333"/>
          <w:spacing w:val="0"/>
          <w:sz w:val="24"/>
          <w:szCs w:val="24"/>
          <w:shd w:val="clear" w:fill="FFFFFF"/>
        </w:rPr>
        <w:t>时，由中南财经政法大学主办，中南财经政法大学研究生院、党委研究生工作部及《中国工业经济》编辑部联合承办，校研究生会、经济学院研究生会协办的第四届研究生“文澜论坛”之“经济理论”分论坛在我校文泉南楼</w:t>
      </w:r>
      <w:r>
        <w:rPr>
          <w:rFonts w:hint="eastAsia" w:ascii="宋体" w:hAnsi="宋体" w:eastAsia="宋体" w:cs="宋体"/>
          <w:b w:val="0"/>
          <w:i w:val="0"/>
          <w:caps w:val="0"/>
          <w:color w:val="333333"/>
          <w:spacing w:val="0"/>
          <w:sz w:val="24"/>
          <w:szCs w:val="24"/>
          <w:shd w:val="clear" w:fill="FFFFFF"/>
          <w:lang w:val="en-US"/>
        </w:rPr>
        <w:t>207会议室</w:t>
      </w:r>
      <w:r>
        <w:rPr>
          <w:rFonts w:hint="eastAsia" w:ascii="宋体" w:hAnsi="宋体" w:eastAsia="宋体" w:cs="宋体"/>
          <w:b w:val="0"/>
          <w:i w:val="0"/>
          <w:caps w:val="0"/>
          <w:color w:val="333333"/>
          <w:spacing w:val="0"/>
          <w:sz w:val="24"/>
          <w:szCs w:val="24"/>
          <w:shd w:val="clear" w:fill="FFFFFF"/>
        </w:rPr>
        <w:t>顺利举行。经济学院党委书记武身汉、经济学院李小平教授、《中南财经政法大学学报》编辑部副编审胡浩志博士担任点评嘉宾，来自复旦大学、华中科技大学、中南财经政法大学的五位博士研究生分别展示并报告了自己最新的学术研究。本次论坛由《中国工业经济》杂志社社长张其仔研究员主持。</w:t>
      </w:r>
    </w:p>
    <w:p w14:paraId="4F92C365">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本次论坛共分两个单元，第一单元由陈力朋（华中科技大学）、彭继权（中南财经政法大学）、胡冰（华中科技大学）展示研究报告。陈力朋从居民视角运用有序</w:t>
      </w:r>
      <w:r>
        <w:rPr>
          <w:rFonts w:hint="eastAsia" w:ascii="宋体" w:hAnsi="宋体" w:eastAsia="宋体" w:cs="宋体"/>
          <w:b w:val="0"/>
          <w:i w:val="0"/>
          <w:caps w:val="0"/>
          <w:color w:val="333333"/>
          <w:spacing w:val="0"/>
          <w:sz w:val="24"/>
          <w:szCs w:val="24"/>
          <w:shd w:val="clear" w:fill="FFFFFF"/>
          <w:lang w:val="en-US"/>
        </w:rPr>
        <w:t>probit</w:t>
      </w:r>
      <w:r>
        <w:rPr>
          <w:rFonts w:hint="eastAsia" w:ascii="宋体" w:hAnsi="宋体" w:eastAsia="宋体" w:cs="宋体"/>
          <w:b w:val="0"/>
          <w:i w:val="0"/>
          <w:caps w:val="0"/>
          <w:color w:val="333333"/>
          <w:spacing w:val="0"/>
          <w:sz w:val="24"/>
          <w:szCs w:val="24"/>
          <w:shd w:val="clear" w:fill="FFFFFF"/>
        </w:rPr>
        <w:t>模型研究了纳税人对政府规模的偏好。嘉宾一致认为此选题具有一定现实意义，同时，提出了很多其他角度研究税收负担的建议。彭继权引入家庭生命周期，运用</w:t>
      </w:r>
      <w:r>
        <w:rPr>
          <w:rFonts w:hint="eastAsia" w:ascii="宋体" w:hAnsi="宋体" w:eastAsia="宋体" w:cs="宋体"/>
          <w:b w:val="0"/>
          <w:i w:val="0"/>
          <w:caps w:val="0"/>
          <w:color w:val="333333"/>
          <w:spacing w:val="0"/>
          <w:sz w:val="24"/>
          <w:szCs w:val="24"/>
          <w:shd w:val="clear" w:fill="FFFFFF"/>
          <w:lang w:val="en-US"/>
        </w:rPr>
        <w:t>Alkire</w:t>
      </w:r>
      <w:r>
        <w:rPr>
          <w:rFonts w:hint="eastAsia" w:ascii="宋体" w:hAnsi="宋体" w:eastAsia="宋体" w:cs="宋体"/>
          <w:b w:val="0"/>
          <w:i w:val="0"/>
          <w:caps w:val="0"/>
          <w:color w:val="333333"/>
          <w:spacing w:val="0"/>
          <w:sz w:val="24"/>
          <w:szCs w:val="24"/>
          <w:shd w:val="clear" w:fill="FFFFFF"/>
        </w:rPr>
        <w:t>和</w:t>
      </w:r>
      <w:r>
        <w:rPr>
          <w:rFonts w:hint="eastAsia" w:ascii="宋体" w:hAnsi="宋体" w:eastAsia="宋体" w:cs="宋体"/>
          <w:b w:val="0"/>
          <w:i w:val="0"/>
          <w:caps w:val="0"/>
          <w:color w:val="333333"/>
          <w:spacing w:val="0"/>
          <w:sz w:val="24"/>
          <w:szCs w:val="24"/>
          <w:shd w:val="clear" w:fill="FFFFFF"/>
          <w:lang w:val="en-US"/>
        </w:rPr>
        <w:t>Foster</w:t>
      </w:r>
      <w:r>
        <w:rPr>
          <w:rFonts w:hint="eastAsia" w:ascii="宋体" w:hAnsi="宋体" w:eastAsia="宋体" w:cs="宋体"/>
          <w:b w:val="0"/>
          <w:i w:val="0"/>
          <w:caps w:val="0"/>
          <w:color w:val="333333"/>
          <w:spacing w:val="0"/>
          <w:sz w:val="24"/>
          <w:szCs w:val="24"/>
          <w:shd w:val="clear" w:fill="FFFFFF"/>
        </w:rPr>
        <w:t>的“双界线”法测算了多维贫困，发现这两者呈倒”</w:t>
      </w:r>
      <w:r>
        <w:rPr>
          <w:rFonts w:hint="eastAsia" w:ascii="宋体" w:hAnsi="宋体" w:eastAsia="宋体" w:cs="宋体"/>
          <w:b w:val="0"/>
          <w:i w:val="0"/>
          <w:caps w:val="0"/>
          <w:color w:val="333333"/>
          <w:spacing w:val="0"/>
          <w:sz w:val="24"/>
          <w:szCs w:val="24"/>
          <w:shd w:val="clear" w:fill="FFFFFF"/>
          <w:lang w:val="en-US"/>
        </w:rPr>
        <w:t>U</w:t>
      </w:r>
      <w:r>
        <w:rPr>
          <w:rFonts w:hint="eastAsia" w:ascii="宋体" w:hAnsi="宋体" w:eastAsia="宋体" w:cs="宋体"/>
          <w:b w:val="0"/>
          <w:i w:val="0"/>
          <w:caps w:val="0"/>
          <w:color w:val="333333"/>
          <w:spacing w:val="0"/>
          <w:sz w:val="24"/>
          <w:szCs w:val="24"/>
          <w:shd w:val="clear" w:fill="FFFFFF"/>
        </w:rPr>
        <w:t>”型关系。嘉宾点评该研究视角新颖，但是多维贫苦的权重设置方法有待商榷。胡冰研究了财政激励与土地征收的关系，最后得出土地征收是无奈之举的结论。嘉宾点评认为论文拟题很好，文章新颖，有独到见解。</w:t>
      </w:r>
    </w:p>
    <w:p w14:paraId="337C6203">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第二单元由赵达（复旦大学）、杨秋怡（华中科技大学）展示自己最新研究成果。赵达从消费角度研究了中国城镇地区的不平等，发现不平等主要来自高收入与低收入群体的消费不平等，而不是中等收入与低收入群体；同时，他验证发现国家统计数据中关于消费问题存在低报或高报问题。嘉宾点评该篇从新的视角运用新的方法进行研究，并得出了有启示的重要结论。杨秋怡运用一系列的理论模型说明应该采用顺势而为的货币政策应对泡沫。嘉宾点评作者数理分析能力很强，但是论文题目还需斟酌，不宜过大。</w:t>
      </w:r>
    </w:p>
    <w:p w14:paraId="7E7FD9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b w:val="0"/>
          <w:i w:val="0"/>
          <w:caps w:val="0"/>
          <w:color w:val="333333"/>
          <w:spacing w:val="0"/>
          <w:sz w:val="24"/>
          <w:szCs w:val="24"/>
          <w:shd w:val="clear" w:fill="FFFFFF"/>
        </w:rPr>
        <w:t>最后，进入自由提问环节，现场学生积极提问，向各报告博士请教了相关困惑问题，并得到了详细的讲解。本次论坛中，不仅有来自各高校的大神博士展示自己最新研究成果，还有重量级嘉宾对报告进行精彩点评，对同学们做学术研究有很大的指导借鉴意义。</w:t>
      </w:r>
    </w:p>
    <w:p w14:paraId="2579A29A">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rPr>
        <w:t>（资料来源：中南财经政法大学研究生院、党委研究生工作部）</w:t>
      </w:r>
    </w:p>
    <w:p w14:paraId="273B00A0">
      <w:pPr>
        <w:jc w:val="both"/>
        <w:rPr>
          <w:rFonts w:hint="eastAsia" w:ascii="黑体" w:hAnsi="黑体" w:eastAsia="黑体" w:cs="黑体"/>
          <w:sz w:val="32"/>
          <w:szCs w:val="32"/>
        </w:rPr>
      </w:pPr>
    </w:p>
    <w:p w14:paraId="5D673DCD">
      <w:pPr>
        <w:jc w:val="center"/>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第四届研究生“文澜论坛”之“企业与产业发展（含创新）”分论坛顺利举行</w:t>
      </w:r>
    </w:p>
    <w:p w14:paraId="23CE6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4月21日下午2时 ，由中南财经政法大学主办，中南财经政法大学研究生院、党委研究生工作部及《中国工业经济》编辑部联合承办，校研究生会、工商管理学院研究生会协办的第四届研究生“文澜论坛”之企业与产业发展（含创新）分论坛在我校文泉北楼307会议室拉开帷幕。中南财经政法大学现代产业经济研究中心主任、工商管理系副主任石军伟教授、工商管理学院硕士生导师张静副教授作为评议专家出席了本次分论坛。八位优秀论文获奖者和我校研究生代表参加了本次活动。工商管理学院马翼飞硕士主持了本次论坛。</w:t>
      </w:r>
    </w:p>
    <w:p w14:paraId="4C07B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主持人介绍完与会人员后，分论坛正式开始。首先上台发言的是来自复旦大学的研究生梁晓慧，其论文题目为《最低工资、企业生产率分布与资源误置》。梁晓慧同学通过模型分析，考察了最低工资对资源误置的相关影响，得出了最低工资的制定并未带来资源扭曲，反而通过自选择效应缩小了行业内生产率分散度，提高了资源配置的效率。在发言结束后，点评专家石军伟教授提出，作者应当对标题做适当的修改同时注意数据的更新。</w:t>
      </w:r>
    </w:p>
    <w:p w14:paraId="1716C6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来自南京财经大学的博士研究生武舜臣就《“稻强米弱”是否抑制了稻谷加工业的要素配置扭曲？》表达了自己独到的观点。武舜臣同学使用中国工业企业数据库数据建立模型分析得出了稻米比价会对稻谷加工业要素配置带来显著影响且稻米比价对不同要素配置影响异质，同时国有资本的存在会改变稻米比价对要素配置的影响。点评专家石军伟教授建议武舜臣同学在论文的逻辑方面再进行加强，并且思考会不会是要素配置的扭曲导致了价格的变化。</w:t>
      </w:r>
    </w:p>
    <w:p w14:paraId="2F3FB9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接着，中南财经政法大学硕士研究生何云分享了她的论文《信息披露质量、融资约束与企业研发投入关系研究——基于动态面板系统GMM的研究》。何云同学指出在控制内生性问题后，信息披露质量、融资约束均对企业研发强度具有显著的正向影响，且信息披露质量的提高是通过降低企业的融资约束进而促进企业研发强度的增强。与会同学建议何云同学对中介效应做更进一步的研究。</w:t>
      </w:r>
    </w:p>
    <w:p w14:paraId="595774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随后，来自山西财经大学的博士研究生黄贤环为大家带来了他的作品《财务公司职能配置与集团成员上市公司非效率投资》。黄贤环同学从万德数据库、《中国企业集团财务公司年鉴》、CSMAR数据库、中宏数据库和中国人民银行调查统计数据库搜集相关数据，通过模型分析，探究揭示了财务公司职能配置数量与模式对集团成员上市公司投资效率的影响机理并对财务公司的发展提出自己的建议。点评专家张静副教授就配置数据的上限问题和与会人员进行了讨论。</w:t>
      </w:r>
    </w:p>
    <w:p w14:paraId="54D354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稍事休息后，来自武汉大学的博士研究生何清就《人力资本错配、结构变迁和中国潜在产出》表达了自己的观点。何清同学利用CHIP数据库中的168325个微观个体数据建立模型分析得出劳动力和人力资本错配使过多的劳动力和人力资本滞留在生产率低的行业会带来宏观经济产出损失等结论。点评专家张静副教授建议何清同学在论文中从产出角度加入技术变迁因素。</w:t>
      </w:r>
    </w:p>
    <w:p w14:paraId="0D5DD3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随后，来自中南财经政法大学的博士邵彬涛为大家带来了《O2O模式下平台企业的结构、整合与绩效》，通过分析得出平台企业开展垂直整合能够带来市场绩效的改善。来自石河子大学的硕士孙鲁云带来了他的论文《自主研发、技术引进与区域创新发展——基于人力资本的门槛效应》，分析了自主研发、技术引进对区域创新能力提高的有效促进。来自中南财经政法大学的硕士刘超带来了他的论文《盈余的持续性能够提升会计信息透明度吗？》，通过分析说明企业必须不断增强盈余的持续性，才能增强盈余预测的准确度，带来更多的长线投资和降低投机。现场参会人员就这些作品也都提出了宝贵的建议。</w:t>
      </w:r>
    </w:p>
    <w:p w14:paraId="5B627C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Cs/>
          <w:sz w:val="32"/>
          <w:szCs w:val="32"/>
          <w:shd w:val="clear" w:color="auto" w:fill="FFFFFF"/>
          <w:lang w:val="en-US" w:eastAsia="zh-CN"/>
        </w:rPr>
      </w:pPr>
      <w:r>
        <w:rPr>
          <w:rFonts w:hint="eastAsia" w:ascii="宋体" w:hAnsi="宋体" w:eastAsia="宋体" w:cs="宋体"/>
          <w:b w:val="0"/>
          <w:i w:val="0"/>
          <w:caps w:val="0"/>
          <w:color w:val="333333"/>
          <w:spacing w:val="0"/>
          <w:sz w:val="24"/>
          <w:szCs w:val="24"/>
          <w:shd w:val="clear" w:fill="FFFFFF"/>
        </w:rPr>
        <w:t>在八位主讲人的发言和评议结束之后 ，点评专家对本次分论坛做出了总结。两位专家对本次分论坛论文的质量做出了高度评价，认为此次交流活动给予了我们许多启发。两位专家也对与会的硕士、博士研究生们提出了做学术需要严谨的建议，并表示“文澜论坛”作为一个不看“辈分”、只重学术的平台，应该</w:t>
      </w:r>
      <w:r>
        <w:rPr>
          <w:rFonts w:hint="eastAsia" w:ascii="宋体" w:hAnsi="宋体" w:eastAsia="宋体" w:cs="宋体"/>
          <w:b w:val="0"/>
          <w:i w:val="0"/>
          <w:caps w:val="0"/>
          <w:color w:val="333333"/>
          <w:spacing w:val="0"/>
          <w:sz w:val="24"/>
          <w:szCs w:val="24"/>
          <w:shd w:val="clear" w:fill="FFFFFF"/>
          <w:lang w:eastAsia="zh-CN"/>
        </w:rPr>
        <w:t>继续</w:t>
      </w:r>
    </w:p>
    <w:p w14:paraId="30E5EB7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举办下去，并且会越办越好。</w:t>
      </w:r>
    </w:p>
    <w:p w14:paraId="195B83FC">
      <w:pPr>
        <w:ind w:firstLine="480"/>
        <w:jc w:val="right"/>
        <w:rPr>
          <w:rFonts w:hint="eastAsia" w:ascii="仿宋_GB2312" w:hAnsi="仿宋_GB2312" w:eastAsia="仿宋_GB2312" w:cs="仿宋_GB2312"/>
          <w:sz w:val="24"/>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5EE0D017">
      <w:pPr>
        <w:ind w:firstLine="480"/>
        <w:jc w:val="right"/>
        <w:rPr>
          <w:rFonts w:hint="eastAsia" w:ascii="黑体" w:hAnsi="黑体" w:eastAsia="黑体" w:cs="黑体"/>
          <w:sz w:val="32"/>
          <w:szCs w:val="32"/>
        </w:rPr>
      </w:pPr>
    </w:p>
    <w:p w14:paraId="6ECAB6ED">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第四届研究生“文澜论坛”之“公共经济”分论坛</w:t>
      </w:r>
    </w:p>
    <w:p w14:paraId="5C57AA92">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顺利举行</w:t>
      </w:r>
    </w:p>
    <w:p w14:paraId="5AA9A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下午2时，由中南财经政法大学主办，中南财经政法大学研究生院、党委研究生工作部及《中国工业经济》编辑部联合承办，校研究生会、财政税务学院研究生会协办的第四届研究生“文澜论坛”之“公共经济”分论坛在我校文治楼515顺利举行。财政税务学院王银梅副教授、亓寿伟副教授作为点评专家出席了分论坛。来自武汉大学、华南理工大学、中南财经政法大学、华南农业大学、集美大学和南京农业大学等高校的十名获奖论文作者应邀发言，我校30余名博硕士研究生代表全程参与本次分论坛。由财政税务学院林嘉慧同学主持。</w:t>
      </w:r>
    </w:p>
    <w:p w14:paraId="64DA0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本次研究生“文澜论坛”以“新常态下经济发展的变革之道”为主题，着眼国内外经济热点，把握经济发展脉搏，对社会转型时期的经济发展问题进行探讨。本次分论坛的主题为“公共经济”，分论文陈述、教师点评两个环节进行。</w:t>
      </w:r>
    </w:p>
    <w:p w14:paraId="78BA0E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在论文陈述环节，报告人结合自身的研究方向就当前的公共经济热点问题进行了探讨，内容涉及到扶贫政策、环保支出效率、农村制度变革、基层治理等相关领域。中南财经政法大学的陈志对我国的帮扶措施和帮扶效应进行了介绍，武汉大学的徐啸从财政分权理论出发，就信息通信能力、市场化指数和地方财政民生问题谈了自己的看法，南京农业大学的詹国辉就土地财政对基本公共服务产品的关联效应进行了论述，华南理工大学的潘振赛则运用主题分析法探讨了中国科研院所的改革政策逻辑；点评教师一致认为这些论文有厚实的理论基础和不少创新探索，并在听取报告人陈述的基础上，对报告人的论文写作、修改等做了详实、中肯的点评。期间也不乏在场的研究生们之间进行讨论交流，现场气氛热烈，碰撞出智慧的火花。</w:t>
      </w:r>
    </w:p>
    <w:p w14:paraId="2175CEC9">
      <w:pPr>
        <w:pStyle w:val="6"/>
        <w:rPr>
          <w:rFonts w:hint="eastAsia"/>
        </w:rPr>
      </w:pPr>
      <w:r>
        <w:rPr>
          <w:rFonts w:hint="eastAsia"/>
        </w:rPr>
        <w:t>中南财经政法大学举办的“文澜论坛”是以经济学、法学、管理学为研讨内容的全国性大型综合类学术论坛，旨在积极响应并贯彻习近平总书记有关经济体制改革的重要讲话精神，鼓励广大博士、硕士研究生关注和研究社会现实，崇尚和追求学术创新，增强研究生创新意识和知识运用能力，提高他们对社会现实的关注度。目前已举办四届，为国内高校经济学和法学研究生的学术交流构建了良好的平台，对大力提升我校研究生的培养质量有重要意义。</w:t>
      </w:r>
    </w:p>
    <w:p w14:paraId="4E5B974B">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rPr>
        <w:t>（资料来源：中南财经政法大学研究生院、党委研究生工作部）</w:t>
      </w:r>
    </w:p>
    <w:p w14:paraId="41BA0F59">
      <w:pPr>
        <w:jc w:val="center"/>
        <w:rPr>
          <w:rFonts w:hint="eastAsia" w:ascii="黑体" w:hAnsi="黑体" w:eastAsia="黑体" w:cs="黑体"/>
          <w:b w:val="0"/>
          <w:bCs/>
          <w:kern w:val="0"/>
          <w:sz w:val="32"/>
          <w:szCs w:val="32"/>
          <w:lang w:val="en-US" w:eastAsia="zh-CN" w:bidi="ar"/>
        </w:rPr>
      </w:pPr>
    </w:p>
    <w:p w14:paraId="593B740E">
      <w:pPr>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第四届研究生“文澜论坛”之“金融与贸易”分论坛</w:t>
      </w:r>
    </w:p>
    <w:p w14:paraId="5C01A076">
      <w:pPr>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顺利举行</w:t>
      </w:r>
    </w:p>
    <w:p w14:paraId="3B61B08F">
      <w:pPr>
        <w:rPr>
          <w:rFonts w:hint="default"/>
        </w:rPr>
      </w:pPr>
      <w:r>
        <w:rPr>
          <w:rFonts w:hint="eastAsia"/>
          <w:lang w:val="en-US"/>
        </w:rPr>
        <w:t>4</w:t>
      </w:r>
      <w:r>
        <w:rPr>
          <w:rFonts w:hint="eastAsia"/>
        </w:rPr>
        <w:t>月</w:t>
      </w:r>
      <w:r>
        <w:rPr>
          <w:rFonts w:hint="eastAsia"/>
          <w:lang w:val="en-US"/>
        </w:rPr>
        <w:t>21</w:t>
      </w:r>
      <w:r>
        <w:rPr>
          <w:rFonts w:hint="eastAsia"/>
        </w:rPr>
        <w:t>日下午</w:t>
      </w:r>
      <w:r>
        <w:rPr>
          <w:rFonts w:hint="eastAsia"/>
          <w:lang w:val="en-US"/>
        </w:rPr>
        <w:t>2时</w:t>
      </w:r>
      <w:r>
        <w:rPr>
          <w:rFonts w:hint="eastAsia"/>
        </w:rPr>
        <w:t>，由中南财经政法大学主办，中南财经政法大学研究生院、党委研究生工作部及《中国工业经济》编辑部联合承办，校研究生会、金融学院研究生会协办的第四届研究生“文澜论坛”之“金融与贸易”分论坛在我校文泉南楼</w:t>
      </w:r>
      <w:r>
        <w:rPr>
          <w:rFonts w:hint="eastAsia"/>
          <w:lang w:val="en-US"/>
        </w:rPr>
        <w:t>313</w:t>
      </w:r>
      <w:r>
        <w:rPr>
          <w:rFonts w:hint="eastAsia"/>
        </w:rPr>
        <w:t>会议室拉开帷幕。金融学院卢建新副教授、中国社会科学院工业经济研究所覃毅研究员作为评议专家出席了分论坛。七位优秀论文获奖者和我校研究生代表</w:t>
      </w:r>
      <w:r>
        <w:rPr>
          <w:rFonts w:hint="eastAsia"/>
          <w:lang w:val="en-US"/>
        </w:rPr>
        <w:t>20</w:t>
      </w:r>
      <w:r>
        <w:rPr>
          <w:rFonts w:hint="eastAsia"/>
        </w:rPr>
        <w:t>余人参加了此次活动。本次会议由金融学院研究生会成员闫杰主持。</w:t>
      </w:r>
    </w:p>
    <w:p w14:paraId="7EC1B3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会议伊始，主持人首先介绍了与会人员，并对评议专家的出席以及多位从不同学校远道而来的优秀论文获奖者表示热烈的欢迎。本次论坛分为三个部分，优秀论文获奖者展示论文作品，评议专家集中点评和参会人员的提问环节。</w:t>
      </w:r>
    </w:p>
    <w:p w14:paraId="4F2AEAE8">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首先是由来自东南大学博士研究生刘晨跃上台发言，其论文题目为《中国的“环境污染之谜”——来自固定资产投资偏向性视角的解释》，刘晨跃博士首先介绍论文的研究背景、研究内容。接下来讲述了论文的主要观点和中心思想，本文是从固定资产的投资偏向性视角对于环境造成的污染做出了相关的回归检测和分析，论证了自己的相关观点。</w:t>
      </w:r>
    </w:p>
    <w:p w14:paraId="23207F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随后，来自华中科技大学博士研究生的，就《极端债务保守行为：融资约束还是财务灵活性？》作了细致的观点阐述。第三位发言人是来自复旦大学的博士研究生刘贯春，他针对我国的金融资产配置的动机：“蓄水池”还是“替代品”？》进行主题发言。由论文问题的提出、回顾相关文献及述评到数据来源，再到模型设定及变量说明，以及实证结果分析、结论与政策启示等内容都作了详细介绍。本文介绍了金融资产的配置对固定的资产具有反向作用，还解释了</w:t>
      </w:r>
      <w:r>
        <w:rPr>
          <w:rFonts w:hint="eastAsia" w:ascii="宋体" w:hAnsi="宋体" w:eastAsia="宋体" w:cs="宋体"/>
          <w:b w:val="0"/>
          <w:i w:val="0"/>
          <w:caps w:val="0"/>
          <w:color w:val="333333"/>
          <w:spacing w:val="0"/>
          <w:sz w:val="24"/>
          <w:szCs w:val="24"/>
          <w:shd w:val="clear" w:fill="FFFFFF"/>
          <w:lang w:val="en-US"/>
        </w:rPr>
        <w:t>2011</w:t>
      </w:r>
      <w:r>
        <w:rPr>
          <w:rFonts w:hint="eastAsia" w:ascii="宋体" w:hAnsi="宋体" w:eastAsia="宋体" w:cs="宋体"/>
          <w:b w:val="0"/>
          <w:i w:val="0"/>
          <w:caps w:val="0"/>
          <w:color w:val="333333"/>
          <w:spacing w:val="0"/>
          <w:sz w:val="24"/>
          <w:szCs w:val="24"/>
          <w:shd w:val="clear" w:fill="FFFFFF"/>
        </w:rPr>
        <w:t>年以来固定资产下降的典型事实。最后，东南大学的博士研究生李松林发表了题为《房价、迁移摩擦与中国城市的规模分布：理论模型与结构式估计的现场论证。她首先向在座老师与同学介绍了文章结构和研究思路、问题的提出，然后向大家说明了本论文的研究方法与实证结果。</w:t>
      </w:r>
    </w:p>
    <w:p w14:paraId="12BE0A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在四位主讲人的发言结束后，卢教授和覃老师分别针对四位作者的报告进行了详细的点评。卢教授首先肯定对各位作者的到来表示欢迎，并肯定了作者们的研究工作，然后从论文的写作、选题和创新点等方面进行评议，指出论文写作中提到的名词尽量与一般意义上的表达保持一致，选题应充分展现论文重点。随后，覃老师也对各位作者的展示进行了点评。第一轮集中评议结束后，与会人员针对报告相关内容积极提问，与报告人交流互动。</w:t>
      </w:r>
    </w:p>
    <w:p w14:paraId="723FFEFF">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在第二部分由三位同学分别对自己的论文做了展示，暨南大学博士研究生曾繁清《金融结构——技术水平匹配度与经济发展》、武汉大学博士研究生李洁《跨境资本流动的国际风险承担渠道效应》和华中科技大学博士研究生毛海欧《</w:t>
      </w:r>
      <w:r>
        <w:rPr>
          <w:rFonts w:hint="eastAsia" w:ascii="宋体" w:hAnsi="宋体" w:eastAsia="宋体" w:cs="宋体"/>
          <w:b w:val="0"/>
          <w:i w:val="0"/>
          <w:caps w:val="0"/>
          <w:color w:val="333333"/>
          <w:spacing w:val="0"/>
          <w:sz w:val="24"/>
          <w:szCs w:val="24"/>
          <w:shd w:val="clear" w:fill="FFFFFF"/>
          <w:lang w:val="en-US"/>
        </w:rPr>
        <w:t>OFDI</w:t>
      </w:r>
      <w:r>
        <w:rPr>
          <w:rFonts w:hint="eastAsia" w:ascii="宋体" w:hAnsi="宋体" w:eastAsia="宋体" w:cs="宋体"/>
          <w:b w:val="0"/>
          <w:i w:val="0"/>
          <w:caps w:val="0"/>
          <w:color w:val="333333"/>
          <w:spacing w:val="0"/>
          <w:sz w:val="24"/>
          <w:szCs w:val="24"/>
          <w:shd w:val="clear" w:fill="FFFFFF"/>
        </w:rPr>
        <w:t>对出口增加值劳动要素结构的影响》。在三位主讲人的发言结束后，卢教授和覃老师对三位作者的展示进行了集中评议。针对曾繁清博士的《金融结构——技术水平匹配度与经济发展》一文，卢教授指出在文献综述部分应将侧重点放在技术水平匹配度与经济发展的关系上而非金融结构与技术水平的匹配度上，覃老师指出可以对其中的影响机制进行进一步研究，进而对经济发展提出可行性意见。针对李洁博士的《跨境资本流动的国际风险承担渠道效应》一文，卢教授和覃老师对其研究工作进行了高度肯定。第二轮集中评议结束后，与会人员针对报告相关内容积极提问，与报告人交流互动。</w:t>
      </w:r>
    </w:p>
    <w:p w14:paraId="611EE460">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随后，评议老师总结了本次分论坛的主要成果，对本次分论坛的论文质量作出了一致肯定，认为此次学术交流意义深刻，两位老师也对与会的硕士、博士研究生提出了学术严谨的要求和希冀，并祝愿研究生“文澜论坛”这一我校重点学术品牌活动越办越好。</w:t>
      </w:r>
    </w:p>
    <w:p w14:paraId="695B3691">
      <w:pPr>
        <w:ind w:firstLine="480"/>
        <w:jc w:val="right"/>
        <w:rPr>
          <w:rFonts w:hint="eastAsia" w:ascii="仿宋_GB2312" w:hAnsi="仿宋_GB2312" w:eastAsia="仿宋_GB2312" w:cs="仿宋_GB2312"/>
          <w:sz w:val="24"/>
        </w:rPr>
      </w:pPr>
      <w:r>
        <w:rPr>
          <w:rFonts w:hint="eastAsia" w:ascii="宋体" w:hAnsi="宋体" w:eastAsia="宋体" w:cs="宋体"/>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6DAB100E">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b w:val="0"/>
          <w:i w:val="0"/>
          <w:caps w:val="0"/>
          <w:color w:val="333333"/>
          <w:spacing w:val="0"/>
          <w:sz w:val="32"/>
          <w:szCs w:val="32"/>
          <w:shd w:val="clear" w:fill="FFFFFF"/>
          <w:lang w:val="en-US" w:eastAsia="zh-CN"/>
        </w:rPr>
      </w:pPr>
    </w:p>
    <w:p w14:paraId="2B4C0361">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第四届研究生“文澜论坛”之研究生会主席座谈会</w:t>
      </w:r>
    </w:p>
    <w:p w14:paraId="31C65C40">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顺利举办</w:t>
      </w:r>
    </w:p>
    <w:p w14:paraId="685170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21</w:t>
      </w:r>
      <w:r>
        <w:rPr>
          <w:rFonts w:hint="eastAsia" w:ascii="宋体" w:hAnsi="宋体" w:eastAsia="宋体" w:cs="宋体"/>
          <w:b w:val="0"/>
          <w:i w:val="0"/>
          <w:caps w:val="0"/>
          <w:color w:val="333333"/>
          <w:spacing w:val="0"/>
          <w:sz w:val="24"/>
          <w:szCs w:val="24"/>
          <w:shd w:val="clear" w:fill="FFFFFF"/>
        </w:rPr>
        <w:t>号下午</w:t>
      </w:r>
      <w:r>
        <w:rPr>
          <w:rFonts w:hint="eastAsia" w:ascii="宋体" w:hAnsi="宋体" w:eastAsia="宋体" w:cs="宋体"/>
          <w:b w:val="0"/>
          <w:i w:val="0"/>
          <w:caps w:val="0"/>
          <w:color w:val="333333"/>
          <w:spacing w:val="0"/>
          <w:sz w:val="24"/>
          <w:szCs w:val="24"/>
          <w:shd w:val="clear" w:fill="FFFFFF"/>
          <w:lang w:val="en-US"/>
        </w:rPr>
        <w:t>2</w:t>
      </w:r>
      <w:r>
        <w:rPr>
          <w:rFonts w:hint="eastAsia" w:ascii="宋体" w:hAnsi="宋体" w:eastAsia="宋体" w:cs="宋体"/>
          <w:b w:val="0"/>
          <w:i w:val="0"/>
          <w:caps w:val="0"/>
          <w:color w:val="333333"/>
          <w:spacing w:val="0"/>
          <w:sz w:val="24"/>
          <w:szCs w:val="24"/>
          <w:shd w:val="clear" w:fill="FFFFFF"/>
        </w:rPr>
        <w:t>时，我校第四届研究生“文澜论坛”之研究生会主席座谈会在文泉楼北楼</w:t>
      </w:r>
      <w:r>
        <w:rPr>
          <w:rFonts w:hint="eastAsia" w:ascii="宋体" w:hAnsi="宋体" w:eastAsia="宋体" w:cs="宋体"/>
          <w:b w:val="0"/>
          <w:i w:val="0"/>
          <w:caps w:val="0"/>
          <w:color w:val="333333"/>
          <w:spacing w:val="0"/>
          <w:sz w:val="24"/>
          <w:szCs w:val="24"/>
          <w:shd w:val="clear" w:fill="FFFFFF"/>
          <w:lang w:val="en-US"/>
        </w:rPr>
        <w:t>403</w:t>
      </w:r>
      <w:r>
        <w:rPr>
          <w:rFonts w:hint="eastAsia" w:ascii="宋体" w:hAnsi="宋体" w:eastAsia="宋体" w:cs="宋体"/>
          <w:b w:val="0"/>
          <w:i w:val="0"/>
          <w:caps w:val="0"/>
          <w:color w:val="333333"/>
          <w:spacing w:val="0"/>
          <w:sz w:val="24"/>
          <w:szCs w:val="24"/>
          <w:shd w:val="clear" w:fill="FFFFFF"/>
        </w:rPr>
        <w:t>成功举办。本次活动由学校主办，研究生院、党委研究生工作部及《中国工业经济》编辑部联合承办，校研究生会、法学院研究生会协办。我校法学院研究生工作办公室曹丽萍老师、湖北省学生联合会驻会执行主席司树桐、校研究生会主席张翀出席了座谈会，来自全国</w:t>
      </w:r>
      <w:r>
        <w:rPr>
          <w:rFonts w:hint="eastAsia" w:ascii="宋体" w:hAnsi="宋体" w:eastAsia="宋体" w:cs="宋体"/>
          <w:b w:val="0"/>
          <w:i w:val="0"/>
          <w:caps w:val="0"/>
          <w:color w:val="333333"/>
          <w:spacing w:val="0"/>
          <w:sz w:val="24"/>
          <w:szCs w:val="24"/>
          <w:shd w:val="clear" w:fill="FFFFFF"/>
          <w:lang w:val="en-US"/>
        </w:rPr>
        <w:t>40</w:t>
      </w:r>
      <w:r>
        <w:rPr>
          <w:rFonts w:hint="eastAsia" w:ascii="宋体" w:hAnsi="宋体" w:eastAsia="宋体" w:cs="宋体"/>
          <w:b w:val="0"/>
          <w:i w:val="0"/>
          <w:caps w:val="0"/>
          <w:color w:val="333333"/>
          <w:spacing w:val="0"/>
          <w:sz w:val="24"/>
          <w:szCs w:val="24"/>
          <w:shd w:val="clear" w:fill="FFFFFF"/>
        </w:rPr>
        <w:t>余所知名高校的研究生会、学生联合会的主席代表参加了本场会议，座谈会由校研究生会秘书长黄丽琼主持。</w:t>
      </w:r>
    </w:p>
    <w:p w14:paraId="0C1296FC">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座谈会共分为四项议程，首先曹丽萍老师为座谈会发表致词，曹老师指出，研究生“文澜论坛”之研究生会主席座谈会已经连续举办四年，这对实现校际间的交流互动，推动优秀大学合作互补，加快高校共同前进具有重要意义。曹老师希望各位研究生会、学生联合会主席及代表能够充分利用本次座谈会所提供的的宝贵交流机会，扩大视野，加强沟通，互相学习，共同提高。曹老师的精彩发言拉开了本次活动的序幕。</w:t>
      </w:r>
    </w:p>
    <w:p w14:paraId="2C8CE14B">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二项，研究生会主席张翀发表致辞。张翀指出研究生会、学生联合会等相关组织在推进研究生的思想教育、学术科研、生活服务、对外交流、文体活动等方面发挥着突出作用。随后张翀对我校研究生会工作进行了简要介绍，他表示中南财经政法大学研究生会始终以服务于广大研究生学子的根本利益为出发点和落脚点，在工作开展中，根据习近平总书记系列重要讲话精神，召开时政专题学习研讨会；创办 “文澜”系列学术平台，推动学风建设；召开研究生座谈会，开展“研职有道”职场系列讲座；加强对外联络，展示校风、联络友谊；搭建梦想舞台，尽洒文体风采。最后，张翀希望各兄弟院校可借本次座谈会之机，相互切磋琢磨、交流借鉴。</w:t>
      </w:r>
    </w:p>
    <w:p w14:paraId="2C94EFA3">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三项，吴汉勋（武汉大学）、姜超（上海财经大学）、管乐（香港理工大学）、张航（石河子大学）对各自的学校特色工作进行了介绍。吴汉勋从“严会，研慧，言汇，姸荟”四点介绍了武汉大学的特色活动并对如何进一步提高研究生会工作提出了建议；姜超重点介绍了该校的乐青春、思未来、享生活和品学术等系列活动和红五月、匡时</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博雅、博士沙龙、我眼中的</w:t>
      </w:r>
      <w:r>
        <w:rPr>
          <w:rFonts w:hint="eastAsia" w:ascii="宋体" w:hAnsi="宋体" w:eastAsia="宋体" w:cs="宋体"/>
          <w:b w:val="0"/>
          <w:i w:val="0"/>
          <w:caps w:val="0"/>
          <w:color w:val="333333"/>
          <w:spacing w:val="0"/>
          <w:sz w:val="24"/>
          <w:szCs w:val="24"/>
          <w:shd w:val="clear" w:fill="FFFFFF"/>
          <w:lang w:val="en-US"/>
        </w:rPr>
        <w:t>SUFE——</w:t>
      </w:r>
      <w:r>
        <w:rPr>
          <w:rFonts w:hint="eastAsia" w:ascii="宋体" w:hAnsi="宋体" w:eastAsia="宋体" w:cs="宋体"/>
          <w:b w:val="0"/>
          <w:i w:val="0"/>
          <w:caps w:val="0"/>
          <w:color w:val="333333"/>
          <w:spacing w:val="0"/>
          <w:sz w:val="24"/>
          <w:szCs w:val="24"/>
          <w:shd w:val="clear" w:fill="FFFFFF"/>
        </w:rPr>
        <w:t>秘密花园涂色大赛等特色活动，并就学术</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娱乐，服务</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活动，求职</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人文等问题进行了探讨；管乐就该校研会的板块和人员构成进行了介绍；张航分机构设置、特色活动、发展规划和大美新疆四部分介绍了该校研会，重点展示了该校特色活动</w:t>
      </w:r>
      <w:r>
        <w:rPr>
          <w:rFonts w:hint="eastAsia" w:ascii="宋体" w:hAnsi="宋体" w:eastAsia="宋体" w:cs="宋体"/>
          <w:b w:val="0"/>
          <w:i w:val="0"/>
          <w:caps w:val="0"/>
          <w:color w:val="333333"/>
          <w:spacing w:val="0"/>
          <w:sz w:val="24"/>
          <w:szCs w:val="24"/>
          <w:shd w:val="clear" w:fill="FFFFFF"/>
          <w:lang w:val="en-US"/>
        </w:rPr>
        <w:t>IEEE</w:t>
      </w:r>
      <w:r>
        <w:rPr>
          <w:rFonts w:hint="eastAsia" w:ascii="宋体" w:hAnsi="宋体" w:eastAsia="宋体" w:cs="宋体"/>
          <w:b w:val="0"/>
          <w:i w:val="0"/>
          <w:caps w:val="0"/>
          <w:color w:val="333333"/>
          <w:spacing w:val="0"/>
          <w:sz w:val="24"/>
          <w:szCs w:val="24"/>
          <w:shd w:val="clear" w:fill="FFFFFF"/>
        </w:rPr>
        <w:t>（模拟际学术会议）、</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我心中的好导师</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等活动。</w:t>
      </w:r>
    </w:p>
    <w:p w14:paraId="0F68CFF6">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四项，各校主席代表们就如何搭建学习平台加强和推进高校思想政治教育、如何优化制度建设实现干部考核制度公平高校运行和如何打造长效机制促进校内外学术交流常态化三个主题进行了讨论。对第一个主题，赵丹青（浙江大学）认为应该以实践的观点，将思想与实践相结合，利用好以互联网为平台的沟通，比如浙大的a派的咖啡预订文化；张蕾（厦门大学）则认为应该主动调动学生的积极性，建设第二课堂；戴慧敏（江西财经大学）认为应当根据研究生的实际情况通过线上线下相结合的方式开展思政实践活动。对于第二个主题，郭松（中山大学）指出在研会干部的选拔中，应着重考察成员对研究生组织章程制度的认可程度，并为提高工作效率提供了“项目负责制”这一重要思路；杨泽（湖南大学）则从储备干部的选拔和培养角度出发，认为研究生组织应当充分了解并擅于发挥成员之兴趣所在；蔡燕聪（西南大学）则从干部考核的方式、质量、透明度等方面强调干部考核要达到实效。对于如何促进学术交流常态化这一主题，朱泽阳（复旦大学）从复旦大学研会活动的开展层面进行了全面阐述；程媛媛（山东大学）则强调加强学术交流应当注重新媒体平台的应用；杜明铭（广州大学）则认为研究生会应当在学术交流中起到平台搭建作用；何培勇（武汉理工大学）提出了学术微沙龙这一创新形式和项目招投标的工作方式；谭雅兮（香港城市大学）则分享了他们所开展的港澳台地区与国际学术交流经验。各高校主席代表的积极踊跃发言为研究生会工作的发展进步提供了创新思路和宝贵借鉴。</w:t>
      </w:r>
    </w:p>
    <w:p w14:paraId="10A6AC6B">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本届研究生主席座谈会为各高校研究生会主席提供了一个交流沟通、分享经验和相互学习的平台。会后，所有与会主席及代表合影留念</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第四届研究生“文澜论坛”之研究生会主席座谈会在愉快的氛围中圆满结束。</w:t>
      </w:r>
    </w:p>
    <w:p w14:paraId="33541265">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kern w:val="0"/>
          <w:sz w:val="32"/>
          <w:szCs w:val="32"/>
          <w:lang w:val="en-US" w:eastAsia="zh-CN" w:bidi="ar"/>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021C3257">
      <w:pPr>
        <w:jc w:val="center"/>
        <w:rPr>
          <w:rFonts w:hint="eastAsia" w:ascii="黑体" w:hAnsi="黑体" w:eastAsia="黑体" w:cs="黑体"/>
          <w:kern w:val="0"/>
          <w:sz w:val="32"/>
          <w:szCs w:val="32"/>
          <w:lang w:val="en-US" w:eastAsia="zh-CN" w:bidi="ar"/>
        </w:rPr>
      </w:pPr>
    </w:p>
    <w:p w14:paraId="451135A7">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中南财经政法大学第四届研究生“文澜论坛”圆满落幕</w:t>
      </w:r>
    </w:p>
    <w:p w14:paraId="3177E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中南财经政法大学第四届研究生“文澜论坛”在我校南湖校区成功举办。本届论坛由学校主办，校研究生院、党委研究生工作部以及《中国工业经济》编辑部联合承办，论坛主题为“新常态下经济发展的变革之道”。</w:t>
      </w:r>
    </w:p>
    <w:p w14:paraId="239241AB">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上午</w:t>
      </w:r>
      <w:r>
        <w:rPr>
          <w:rFonts w:hint="eastAsia" w:ascii="宋体" w:hAnsi="宋体" w:eastAsia="宋体" w:cs="宋体"/>
          <w:b w:val="0"/>
          <w:i w:val="0"/>
          <w:caps w:val="0"/>
          <w:color w:val="333333"/>
          <w:spacing w:val="0"/>
          <w:sz w:val="24"/>
          <w:szCs w:val="24"/>
          <w:shd w:val="clear" w:fill="FFFFFF"/>
          <w:lang w:val="en-US"/>
        </w:rPr>
        <w:t>8</w:t>
      </w:r>
      <w:r>
        <w:rPr>
          <w:rFonts w:hint="eastAsia" w:ascii="宋体" w:hAnsi="宋体" w:eastAsia="宋体" w:cs="宋体"/>
          <w:b w:val="0"/>
          <w:i w:val="0"/>
          <w:caps w:val="0"/>
          <w:color w:val="333333"/>
          <w:spacing w:val="0"/>
          <w:sz w:val="24"/>
          <w:szCs w:val="24"/>
          <w:shd w:val="clear" w:fill="FFFFFF"/>
        </w:rPr>
        <w:t>时</w:t>
      </w:r>
      <w:r>
        <w:rPr>
          <w:rFonts w:hint="eastAsia" w:ascii="宋体" w:hAnsi="宋体" w:eastAsia="宋体" w:cs="宋体"/>
          <w:b w:val="0"/>
          <w:i w:val="0"/>
          <w:caps w:val="0"/>
          <w:color w:val="333333"/>
          <w:spacing w:val="0"/>
          <w:sz w:val="24"/>
          <w:szCs w:val="24"/>
          <w:shd w:val="clear" w:fill="FFFFFF"/>
          <w:lang w:val="en-US"/>
        </w:rPr>
        <w:t>30</w:t>
      </w:r>
      <w:r>
        <w:rPr>
          <w:rFonts w:hint="eastAsia" w:ascii="宋体" w:hAnsi="宋体" w:eastAsia="宋体" w:cs="宋体"/>
          <w:b w:val="0"/>
          <w:i w:val="0"/>
          <w:caps w:val="0"/>
          <w:color w:val="333333"/>
          <w:spacing w:val="0"/>
          <w:sz w:val="24"/>
          <w:szCs w:val="24"/>
          <w:shd w:val="clear" w:fill="FFFFFF"/>
        </w:rPr>
        <w:t>分，第四届研究生“文澜论坛”开幕式暨主论坛在学校文泉楼学术报告厅举行，中国社会科学院学部委员金碚教授、湖北省政协副主席郭跃进教授、《中国工业经济》杂志社社长、常务副主编张其仔研究员以及我校副校长姚莉教授、副校长邹进文教授莅临本次开幕式暨主论坛，研究生院、党委研究生工作部负责人，学校相关职能部门及各学院负责人，本届论坛评审委员会专家学者，各高校参会作者、研究生会、学生联合会主席代表及来自各学院的研究生代表共三百余名师生参加了本次论坛，开幕式由党委研究生工作部周佳玲部长主持。</w:t>
      </w:r>
    </w:p>
    <w:p w14:paraId="0E9A91EC">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第一项由姚莉副校长为论坛致开幕辞，姚校长首先代表学校对各位参会嘉宾致以了诚挚的问候和热烈的欢迎。她指出，当前的经济发展形势要求我们牢固树立和贯彻落实发展新理念，适应把握引领经济新常态，抓住机遇，迎接挑战。随后，姚校长对研究生学子提出了三点要求：一是修身崇德，恪守学术之本；二是兼收并蓄，打造创新之势；三是敦诚力行，溯求成才之实。最后姚校长希望广大研究生学子能以丰富的学术理论，饱满的行动热情为深化改革贡献才智，添砖加瓦。</w:t>
      </w:r>
    </w:p>
    <w:p w14:paraId="213302A3">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第二项由《中国工业经济》杂志社社长、常务副主编张其仔为论坛致辞。张老师首先代表《中国工业经济》杂志社向到会的各位领导及广大师生表示热烈的欢迎和衷心的感谢，随后他向与会者介绍了《中国工业经济》杂志社。《中国工业经济》杂志社是由中国社会科学院工业经济研究所主办的应用经济学类的综合性期刊，始终秉承“顶天立地，作者为本”为宗旨，坚持“开放、共享、精细”的管理理念。张老师表示，广大研究生学子是现在的作者，也是未来的希望，《中国工业经济》愿与大家一起发展、一同成长。最后，张老师祝愿本次论坛能够取得圆满成功。</w:t>
      </w:r>
    </w:p>
    <w:p w14:paraId="5E75EB95">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开幕式结束后，主论坛报告阶段正式开始。主论坛报告会由文澜特聘教授、工商管理学院博士生导师钱学锋老师主持。</w:t>
      </w:r>
    </w:p>
    <w:p w14:paraId="048D003A">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首先，中国社会科学院学部委员金碚教授带来主题为“实现创新驱动的路径”的精彩报告。金教授从经济学理论体系中的“创新”及类型、现实经济中的创新援助与激励、产业创新（转型升级）过程、创新文化及其深远影响四个方面进行分析。他认为，创新驱动最主要的是通过创新改变生产函数，创新是内生性的，而非外生变量，具有不确定性和累积性；对于基础研究、共性技术、产业竞争这三个创新环节，援助与激励措施既有积极的一面，也有消极一面；技术创新不仅仅只关乎技术变化，对于劳动力适应、企业家思维革新、政府行为、规则调整都有严苛的要求；文化对于创新具有深远的影响，创新文化的基本元素表现为本土文化、移民文化和全球化文化。金教授的学术见解启迪了在座的各位学子。</w:t>
      </w:r>
    </w:p>
    <w:p w14:paraId="3EC31C9C">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随后，湖北省政协副主席郭跃进教授结合自身实践经验与体会，与大家分享了主题为“科技创新与经济发展新动能”的报告。郭教授主要从四个方面来探讨科技创新与经济发展新动能的关系。首先，介绍科技创新成为国家或地区新动能的判定方法；其次，分析科技创新成为现实经济发展新动能的方法；再次，探讨当代科技创新趋势主要特点；最后，郭教授指出，我国科技创新存在着体制障碍，企业成本高利润低，科技投入能力薄弱，国际高端技术封锁等一系列问题，这些问题都需要我们去克服。</w:t>
      </w:r>
    </w:p>
    <w:p w14:paraId="016F91F0">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我校副校长邹进文教授就“经济全球化：历史的视角”这一主题与大家分享了他的学术见解。邹教授从指导思想、货币体系以及中国在全球化中的地位等方面，为大家分析了三次全球化的历史过程。第一次经济全球化发生在</w:t>
      </w:r>
      <w:r>
        <w:rPr>
          <w:rFonts w:hint="eastAsia" w:ascii="宋体" w:hAnsi="宋体" w:eastAsia="宋体" w:cs="宋体"/>
          <w:b w:val="0"/>
          <w:i w:val="0"/>
          <w:caps w:val="0"/>
          <w:color w:val="333333"/>
          <w:spacing w:val="0"/>
          <w:sz w:val="24"/>
          <w:szCs w:val="24"/>
          <w:shd w:val="clear" w:fill="FFFFFF"/>
          <w:lang w:val="en-US"/>
        </w:rPr>
        <w:t>15</w:t>
      </w:r>
      <w:r>
        <w:rPr>
          <w:rFonts w:hint="eastAsia" w:ascii="宋体" w:hAnsi="宋体" w:eastAsia="宋体" w:cs="宋体"/>
          <w:b w:val="0"/>
          <w:i w:val="0"/>
          <w:caps w:val="0"/>
          <w:color w:val="333333"/>
          <w:spacing w:val="0"/>
          <w:sz w:val="24"/>
          <w:szCs w:val="24"/>
          <w:shd w:val="clear" w:fill="FFFFFF"/>
        </w:rPr>
        <w:t>世纪，至</w:t>
      </w:r>
      <w:r>
        <w:rPr>
          <w:rFonts w:hint="eastAsia" w:ascii="宋体" w:hAnsi="宋体" w:eastAsia="宋体" w:cs="宋体"/>
          <w:b w:val="0"/>
          <w:i w:val="0"/>
          <w:caps w:val="0"/>
          <w:color w:val="333333"/>
          <w:spacing w:val="0"/>
          <w:sz w:val="24"/>
          <w:szCs w:val="24"/>
          <w:shd w:val="clear" w:fill="FFFFFF"/>
          <w:lang w:val="en-US"/>
        </w:rPr>
        <w:t>18</w:t>
      </w:r>
      <w:r>
        <w:rPr>
          <w:rFonts w:hint="eastAsia" w:ascii="宋体" w:hAnsi="宋体" w:eastAsia="宋体" w:cs="宋体"/>
          <w:b w:val="0"/>
          <w:i w:val="0"/>
          <w:caps w:val="0"/>
          <w:color w:val="333333"/>
          <w:spacing w:val="0"/>
          <w:sz w:val="24"/>
          <w:szCs w:val="24"/>
          <w:shd w:val="clear" w:fill="FFFFFF"/>
        </w:rPr>
        <w:t>世纪截止，这一阶段重商主义兴起，属于农耕文明的全球化；第二次经济全球化从</w:t>
      </w:r>
      <w:r>
        <w:rPr>
          <w:rFonts w:hint="eastAsia" w:ascii="宋体" w:hAnsi="宋体" w:eastAsia="宋体" w:cs="宋体"/>
          <w:b w:val="0"/>
          <w:i w:val="0"/>
          <w:caps w:val="0"/>
          <w:color w:val="333333"/>
          <w:spacing w:val="0"/>
          <w:sz w:val="24"/>
          <w:szCs w:val="24"/>
          <w:shd w:val="clear" w:fill="FFFFFF"/>
          <w:lang w:val="en-US"/>
        </w:rPr>
        <w:t>1815</w:t>
      </w:r>
      <w:r>
        <w:rPr>
          <w:rFonts w:hint="eastAsia" w:ascii="宋体" w:hAnsi="宋体" w:eastAsia="宋体" w:cs="宋体"/>
          <w:b w:val="0"/>
          <w:i w:val="0"/>
          <w:caps w:val="0"/>
          <w:color w:val="333333"/>
          <w:spacing w:val="0"/>
          <w:sz w:val="24"/>
          <w:szCs w:val="24"/>
          <w:shd w:val="clear" w:fill="FFFFFF"/>
        </w:rPr>
        <w:t>年滑铁卢战役开始，至</w:t>
      </w:r>
      <w:r>
        <w:rPr>
          <w:rFonts w:hint="eastAsia" w:ascii="宋体" w:hAnsi="宋体" w:eastAsia="宋体" w:cs="宋体"/>
          <w:b w:val="0"/>
          <w:i w:val="0"/>
          <w:caps w:val="0"/>
          <w:color w:val="333333"/>
          <w:spacing w:val="0"/>
          <w:sz w:val="24"/>
          <w:szCs w:val="24"/>
          <w:shd w:val="clear" w:fill="FFFFFF"/>
          <w:lang w:val="en-US"/>
        </w:rPr>
        <w:t>1914</w:t>
      </w:r>
      <w:r>
        <w:rPr>
          <w:rFonts w:hint="eastAsia" w:ascii="宋体" w:hAnsi="宋体" w:eastAsia="宋体" w:cs="宋体"/>
          <w:b w:val="0"/>
          <w:i w:val="0"/>
          <w:caps w:val="0"/>
          <w:color w:val="333333"/>
          <w:spacing w:val="0"/>
          <w:sz w:val="24"/>
          <w:szCs w:val="24"/>
          <w:shd w:val="clear" w:fill="FFFFFF"/>
        </w:rPr>
        <w:t>年世界第一次大战截止，这一时期亚当•斯密的自由主义思想为主题思想，估计自由贸易；</w:t>
      </w:r>
      <w:r>
        <w:rPr>
          <w:rFonts w:hint="eastAsia" w:ascii="宋体" w:hAnsi="宋体" w:eastAsia="宋体" w:cs="宋体"/>
          <w:b w:val="0"/>
          <w:i w:val="0"/>
          <w:caps w:val="0"/>
          <w:color w:val="333333"/>
          <w:spacing w:val="0"/>
          <w:sz w:val="24"/>
          <w:szCs w:val="24"/>
          <w:shd w:val="clear" w:fill="FFFFFF"/>
          <w:lang w:val="en-US"/>
        </w:rPr>
        <w:t>20</w:t>
      </w:r>
      <w:r>
        <w:rPr>
          <w:rFonts w:hint="eastAsia" w:ascii="宋体" w:hAnsi="宋体" w:eastAsia="宋体" w:cs="宋体"/>
          <w:b w:val="0"/>
          <w:i w:val="0"/>
          <w:caps w:val="0"/>
          <w:color w:val="333333"/>
          <w:spacing w:val="0"/>
          <w:sz w:val="24"/>
          <w:szCs w:val="24"/>
          <w:shd w:val="clear" w:fill="FFFFFF"/>
        </w:rPr>
        <w:t>世纪</w:t>
      </w:r>
      <w:r>
        <w:rPr>
          <w:rFonts w:hint="eastAsia" w:ascii="宋体" w:hAnsi="宋体" w:eastAsia="宋体" w:cs="宋体"/>
          <w:b w:val="0"/>
          <w:i w:val="0"/>
          <w:caps w:val="0"/>
          <w:color w:val="333333"/>
          <w:spacing w:val="0"/>
          <w:sz w:val="24"/>
          <w:szCs w:val="24"/>
          <w:shd w:val="clear" w:fill="FFFFFF"/>
          <w:lang w:val="en-US"/>
        </w:rPr>
        <w:t>80</w:t>
      </w:r>
      <w:r>
        <w:rPr>
          <w:rFonts w:hint="eastAsia" w:ascii="宋体" w:hAnsi="宋体" w:eastAsia="宋体" w:cs="宋体"/>
          <w:b w:val="0"/>
          <w:i w:val="0"/>
          <w:caps w:val="0"/>
          <w:color w:val="333333"/>
          <w:spacing w:val="0"/>
          <w:sz w:val="24"/>
          <w:szCs w:val="24"/>
          <w:shd w:val="clear" w:fill="FFFFFF"/>
        </w:rPr>
        <w:t>年代至今是第三次经济全球化，这一次的全球化是由新自由主义为主体思想，经济全球化程度远超过前两次。通过回顾三次全球化的历史进程，指出当下的经济全球化程度既深又广。</w:t>
      </w:r>
    </w:p>
    <w:p w14:paraId="18881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三位教授的精彩报告赢得了在座师生的热烈掌声，主讲人与台下学子互动交流频繁，思想碰撞激烈，整个论坛气氛严谨又不失活跃。之后，主持人宣布中南财经政法大学第四届“文澜论坛”主论坛到此结束。本次论坛既注重当前经济形势，深入学术研究，又紧跟最新社会经济动态，理论联系实践，充分体现了“以学术为基，以实践为本”的思想。至此，第四届研究生“文澜论坛”开幕式暨主论坛到此结束。</w:t>
      </w:r>
    </w:p>
    <w:p w14:paraId="386DFD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下午2时，四个分论坛及研究生会主席座谈会举行。来自全国各高校的35名优秀参会作者及43名研究生会、学生联合会主席代表就经济学学科议题和研究生组织内部建设等主题进行了深入沟通与交流。来自各高校的35名优秀参会作者按照入选论文主题，分别至“经济理论”、“企业与产业发展（含创新）”、“公共经济”、“金融与贸易发展”四大分论坛会场，进行了学术性、专门性的交流与探讨。张其仔、李小平、胡浩志、石军伟、张静、王银梅、亓寿伟、覃毅、卢建新等经济学和相关学科学者从论文选题、文章结构、写作内容等方面对入选论文提出了中肯而详实的指导意见。同时，来自全国42所知名高校的研究生会、湖北省学联代表，在文泉楼参加了研究生会主席座谈会，我校法学院曹丽萍老师为座谈会致辞，我校研究生会主席张翀对第四届研究生“文澜论坛”及我校研究生会进行了简要介绍后，高校研究生会代表就高校研究生会特色工作进行主题发言，并从思想引领、组织建设、学术交流三个议题展开讨论与交流。</w:t>
      </w:r>
    </w:p>
    <w:p w14:paraId="42B2E288">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晚</w:t>
      </w:r>
      <w:r>
        <w:rPr>
          <w:rFonts w:hint="eastAsia" w:ascii="宋体" w:hAnsi="宋体" w:eastAsia="宋体" w:cs="宋体"/>
          <w:b w:val="0"/>
          <w:i w:val="0"/>
          <w:caps w:val="0"/>
          <w:color w:val="333333"/>
          <w:spacing w:val="0"/>
          <w:sz w:val="24"/>
          <w:szCs w:val="24"/>
          <w:shd w:val="clear" w:fill="FFFFFF"/>
          <w:lang w:val="en-US"/>
        </w:rPr>
        <w:t>7</w:t>
      </w:r>
      <w:r>
        <w:rPr>
          <w:rFonts w:hint="eastAsia" w:ascii="宋体" w:hAnsi="宋体" w:eastAsia="宋体" w:cs="宋体"/>
          <w:b w:val="0"/>
          <w:i w:val="0"/>
          <w:caps w:val="0"/>
          <w:color w:val="333333"/>
          <w:spacing w:val="0"/>
          <w:sz w:val="24"/>
          <w:szCs w:val="24"/>
          <w:shd w:val="clear" w:fill="FFFFFF"/>
        </w:rPr>
        <w:t>时，论坛闭幕式暨颁奖典礼在学校南湖会堂举行。副校长邹进文教授，本届论坛评审委员会专家代表，研究生院、党委研究生工作部负责人，学校相关职能部门及各研究生培养单位相关负责人，各高校参会作者和研究生会、湖北省学联代表列席闭幕式，闭幕式由中南财经政法大学党委研究生工作部副部长吴凡主持。</w:t>
      </w:r>
    </w:p>
    <w:p w14:paraId="7BF2DFC2">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届论坛评审委员会委员、中南财经政法大学工商管理学院石军伟教授就论坛审稿情况进行了总结发言。研究生院副院长袁桂君、校团委副书记梁娜、科学研究部副部长张志刚、研究生院院长胡立君、党委宣传部部长殷修林、副校长邹进文等领导为</w:t>
      </w:r>
      <w:r>
        <w:rPr>
          <w:rFonts w:hint="eastAsia" w:ascii="宋体" w:hAnsi="宋体" w:eastAsia="宋体" w:cs="宋体"/>
          <w:b w:val="0"/>
          <w:i w:val="0"/>
          <w:caps w:val="0"/>
          <w:color w:val="333333"/>
          <w:spacing w:val="0"/>
          <w:sz w:val="24"/>
          <w:szCs w:val="24"/>
          <w:shd w:val="clear" w:fill="FFFFFF"/>
          <w:lang w:val="en-US"/>
        </w:rPr>
        <w:t>35</w:t>
      </w:r>
      <w:r>
        <w:rPr>
          <w:rFonts w:hint="eastAsia" w:ascii="宋体" w:hAnsi="宋体" w:eastAsia="宋体" w:cs="宋体"/>
          <w:b w:val="0"/>
          <w:i w:val="0"/>
          <w:caps w:val="0"/>
          <w:color w:val="333333"/>
          <w:spacing w:val="0"/>
          <w:sz w:val="24"/>
          <w:szCs w:val="24"/>
          <w:shd w:val="clear" w:fill="FFFFFF"/>
        </w:rPr>
        <w:t>位获奖代表及优秀组织奖颁奖。一等奖获得者刘晨跃同学、校研究生会主席张翀同学发言后，副校长邹进文教授为本届论坛致闭幕辞，他建议青年学子要审时度势，强化革新意识；百家争鸣，推进学术交流；求真务实，聚焦论坛实效。邹校长指出，要以本届论坛的成功举办为契机，探求行之有效的社会发展之道，在变中求新，在新中求进，在进中突破，努力开创学术发展的新局面，促进学术文化的繁荣昌盛。</w:t>
      </w:r>
    </w:p>
    <w:p w14:paraId="2F208248">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紧接着，闭幕式文艺汇演在校舞蹈团悠扬唯美的开场舞《盛世花开》中拉开帷幕，舞蹈、歌唱、魔术等不同类型的节目为观众呈现了一场丰盛的视听盛宴。至此，中南财经政法大学第四届研究生“文澜论坛”圆满落幕。</w:t>
      </w:r>
    </w:p>
    <w:p w14:paraId="64FA919F">
      <w:pPr>
        <w:jc w:val="center"/>
        <w:rPr>
          <w:rFonts w:hint="eastAsia" w:ascii="黑体" w:hAnsi="黑体" w:eastAsia="黑体" w:cs="黑体"/>
          <w:b w:val="0"/>
          <w:bCs/>
          <w:kern w:val="0"/>
          <w:sz w:val="32"/>
          <w:szCs w:val="32"/>
          <w:lang w:val="en-US" w:eastAsia="zh-CN" w:bidi="ar"/>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2ACD96E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32"/>
          <w:szCs w:val="32"/>
          <w:shd w:val="clear" w:fill="FFFFFF"/>
          <w:lang w:val="en-US" w:eastAsia="zh-CN"/>
        </w:rPr>
      </w:pPr>
      <w:r>
        <w:rPr>
          <w:rFonts w:hint="eastAsia" w:ascii="宋体" w:hAnsi="宋体" w:eastAsia="宋体" w:cs="宋体"/>
          <w:b w:val="0"/>
          <w:i w:val="0"/>
          <w:caps w:val="0"/>
          <w:color w:val="333333"/>
          <w:spacing w:val="0"/>
          <w:sz w:val="32"/>
          <w:szCs w:val="32"/>
          <w:shd w:val="clear" w:fill="FFFFFF"/>
          <w:lang w:val="en-US" w:eastAsia="zh-CN"/>
        </w:rPr>
        <w:t xml:space="preserve">  </w:t>
      </w:r>
    </w:p>
    <w:p w14:paraId="645809BC">
      <w:pPr>
        <w:spacing w:line="360" w:lineRule="auto"/>
        <w:jc w:val="left"/>
        <w:rPr>
          <w:rFonts w:hint="eastAsia" w:ascii="宋体" w:hAnsi="宋体" w:cs="黑体"/>
          <w:sz w:val="24"/>
        </w:rPr>
      </w:pPr>
      <w:r>
        <w:rPr>
          <w:rFonts w:hint="eastAsia" w:ascii="宋体" w:hAnsi="宋体" w:cs="宋体"/>
          <w:b/>
          <w:color w:val="FF0000"/>
          <w:sz w:val="48"/>
          <w:szCs w:val="48"/>
          <w:u w:val="thick"/>
        </w:rPr>
        <w:t>【师 为 世 范】</w:t>
      </w:r>
      <w:r>
        <w:rPr>
          <w:rFonts w:hint="eastAsia" w:ascii="微软雅黑" w:hAnsi="微软雅黑" w:eastAsia="微软雅黑" w:cs="微软雅黑"/>
          <w:b/>
          <w:color w:val="FF0000"/>
          <w:sz w:val="48"/>
          <w:szCs w:val="48"/>
          <w:u w:val="thick"/>
        </w:rPr>
        <w:t xml:space="preserve">                     </w:t>
      </w:r>
    </w:p>
    <w:p w14:paraId="2B7D0747">
      <w:pPr>
        <w:spacing w:line="220" w:lineRule="atLeast"/>
        <w:ind w:firstLine="640" w:firstLineChars="200"/>
        <w:jc w:val="center"/>
        <w:rPr>
          <w:rFonts w:hint="eastAsia" w:ascii="黑体" w:hAnsi="黑体" w:eastAsia="黑体" w:cs="黑体"/>
          <w:sz w:val="32"/>
          <w:szCs w:val="32"/>
        </w:rPr>
      </w:pPr>
    </w:p>
    <w:p w14:paraId="5C3966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陈柏峰：坚持“两条腿”做学问</w:t>
      </w:r>
    </w:p>
    <w:p w14:paraId="341CD6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3月11日上午，法学院陈柏峰教授的国家社科基金重大项目《新型城镇化建设的法治保障研究》开题报告会在文泓楼四楼会议室举行。校党委副书记齐文远教授在致辞中不吝赞赏：“陈柏峰教授学术非常出色，是法学界的后起之秀！”——陈柏峰听后脸微微红了，这位出生于1980年的年轻学者，在前辈面前还是像个孩子一样害羞、青涩。</w:t>
      </w:r>
    </w:p>
    <w:p w14:paraId="0C6D4C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但在随后的开题报告中，面对几乎都是“前辈”的评审专家，陈柏峰却像变了一个人似的，中气十足，侃侃而谈。</w:t>
      </w:r>
    </w:p>
    <w:p w14:paraId="087102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这种自信和底气，来自陈柏峰“两条腿”做学问的坚持：教学期间，和学生一起阅读经典著作，组织读书会，交流读书心得；寒暑假期间，带学生到农村、乡镇和城市基层做社会调研，白天调查晚上讨论，在实践场景中论辩学术观点。持之以恒的阅读积淀和伏身基层的观察实践让他练就了深度的思考能力和独立的批判能力。</w:t>
      </w:r>
    </w:p>
    <w:p w14:paraId="17ABF1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Style w:val="10"/>
          <w:rFonts w:hint="eastAsia" w:ascii="宋体" w:hAnsi="宋体" w:eastAsia="宋体" w:cs="宋体"/>
          <w:i w:val="0"/>
          <w:caps w:val="0"/>
          <w:color w:val="333333"/>
          <w:spacing w:val="0"/>
          <w:sz w:val="24"/>
          <w:szCs w:val="24"/>
          <w:shd w:val="clear" w:fill="FFFFFF"/>
        </w:rPr>
      </w:pPr>
    </w:p>
    <w:p w14:paraId="311D76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eastAsia" w:ascii="宋体" w:hAnsi="宋体" w:eastAsia="宋体" w:cs="宋体"/>
          <w:b w:val="0"/>
          <w:i w:val="0"/>
          <w:color w:val="333333"/>
          <w:sz w:val="24"/>
          <w:szCs w:val="24"/>
        </w:rPr>
      </w:pPr>
      <w:r>
        <w:rPr>
          <w:rStyle w:val="10"/>
          <w:rFonts w:hint="eastAsia" w:ascii="宋体" w:hAnsi="宋体" w:eastAsia="宋体" w:cs="宋体"/>
          <w:i w:val="0"/>
          <w:caps w:val="0"/>
          <w:color w:val="333333"/>
          <w:spacing w:val="0"/>
          <w:sz w:val="24"/>
          <w:szCs w:val="24"/>
          <w:shd w:val="clear" w:fill="FFFFFF"/>
        </w:rPr>
        <w:t>读书是基础</w:t>
      </w:r>
    </w:p>
    <w:p w14:paraId="188418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在2015级本科生开学典礼上曾以《为中华之崛起而读书》为题致辞，明确表达：“读书是思考能力和批判能力的基础。”在他看来，大量的阅读才能培养较好的阅读能力，而阅读能力是胜任工作的前提，更是“有思想、会独立思考”的充分条件。</w:t>
      </w:r>
    </w:p>
    <w:p w14:paraId="3F868A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自2007年起，陈柏峰就开始组织一个月一次的读书会，每次3到4个小时。读书会没有门槛限制，本科生、硕士生都可以参加，主要汇报自己近期读了什么书，最大的感触是什么。陈柏峰主要听，也会进行点评。读书会采取自然淘汰的规则，一直维持着20到30人的规模。</w:t>
      </w:r>
    </w:p>
    <w:p w14:paraId="47370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他对自己的研究生更是严格，要求他们“每个月至少精读5本专业书籍”，并且每隔一段时间要主动向自己汇报读书的情况。对于完不成任务的学生，陈柏峰一反“娃娃脸”的亲和，会批评得“很难听”。</w:t>
      </w:r>
    </w:p>
    <w:p w14:paraId="027D5C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学生之所以“服气”，是因为陈柏峰对自己读书的要求更严格。2014年他接受《武汉晚报》采访的时候，以“书霸博导”的身份坦承：一个月至少要读10多本理论书籍，差不多都是精读。他说，“老师只有站在山顶上，才可以看得清山下东南西北的路，才能更好地指导学生。”</w:t>
      </w:r>
    </w:p>
    <w:p w14:paraId="66CFBD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Style w:val="10"/>
          <w:rFonts w:hint="eastAsia" w:ascii="宋体" w:hAnsi="宋体" w:eastAsia="宋体" w:cs="宋体"/>
          <w:i w:val="0"/>
          <w:caps w:val="0"/>
          <w:color w:val="333333"/>
          <w:spacing w:val="0"/>
          <w:sz w:val="24"/>
          <w:szCs w:val="24"/>
          <w:shd w:val="clear" w:fill="FFFFFF"/>
        </w:rPr>
      </w:pPr>
    </w:p>
    <w:p w14:paraId="77A4C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eastAsia" w:ascii="宋体" w:hAnsi="宋体" w:eastAsia="宋体" w:cs="宋体"/>
          <w:b w:val="0"/>
          <w:i w:val="0"/>
          <w:color w:val="333333"/>
          <w:sz w:val="24"/>
          <w:szCs w:val="24"/>
        </w:rPr>
      </w:pPr>
      <w:r>
        <w:rPr>
          <w:rStyle w:val="10"/>
          <w:rFonts w:hint="eastAsia" w:ascii="宋体" w:hAnsi="宋体" w:eastAsia="宋体" w:cs="宋体"/>
          <w:i w:val="0"/>
          <w:caps w:val="0"/>
          <w:color w:val="333333"/>
          <w:spacing w:val="0"/>
          <w:sz w:val="24"/>
          <w:szCs w:val="24"/>
          <w:shd w:val="clear" w:fill="FFFFFF"/>
        </w:rPr>
        <w:t>调研是切入点</w:t>
      </w:r>
    </w:p>
    <w:p w14:paraId="0171A5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因为《乡村江湖：两湖平原混混研究》等代表性著作以及每年不少于两个月的农村调研，陈柏峰一度被贴上“研究农村问题专家”的标签。</w:t>
      </w:r>
    </w:p>
    <w:p w14:paraId="08CFC3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对此并不辩解。他有自己的一套理论：思考能力和批判能力的培养，还需要“眼睛往下看”，看社会生活中的利害关系，关注社会绝大多数人的利益、前途和命运。脱离社会的绝大多数人，尤其是工农大众，思考和批判一定是肤浅无力、无病呻吟、自娱自乐的。</w:t>
      </w:r>
    </w:p>
    <w:p w14:paraId="05A6AD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农村调研是做学问的切入点，要让学生在调研中洞悉人际关系。”他打了个比方：如果让学生直接去法院访谈法官，可能一句外行话就被拒之门外，而中国的农民对知识分子有着本能的尊重，调研更容易进行，也会让研究更“接地气”。</w:t>
      </w:r>
    </w:p>
    <w:p w14:paraId="331C10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一贯节俭的陈柏峰，看到妻子给儿子买一百多块一本的童书，会有点心疼，但对社会调研，却非常舍得。2016年暑假，他带领20多位学生深入农村、乡镇和城市基层调研，花了七八万元。</w:t>
      </w:r>
    </w:p>
    <w:p w14:paraId="20901B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调研过程中，对学生的思路偏差，他会毫不客气地纠正：“你这样想是错的，不要往这个方面考虑了！”甚至直接以“胡扯”予以否定。目前在四川大学攻读博士研究生的刘磊，自本科三年级就开始跟着陈柏峰读书、做调研。回忆起和陈老师同吃同住，甚至睡在一张床上做调研的场景，他直言，陈老师亦师亦友，对他影响极大，甚至可以说改变了他的人生。</w:t>
      </w:r>
    </w:p>
    <w:p w14:paraId="6FD0ED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Style w:val="10"/>
          <w:rFonts w:hint="eastAsia" w:ascii="宋体" w:hAnsi="宋体" w:eastAsia="宋体" w:cs="宋体"/>
          <w:i w:val="0"/>
          <w:caps w:val="0"/>
          <w:color w:val="333333"/>
          <w:spacing w:val="0"/>
          <w:sz w:val="24"/>
          <w:szCs w:val="24"/>
          <w:shd w:val="clear" w:fill="FFFFFF"/>
        </w:rPr>
      </w:pPr>
    </w:p>
    <w:p w14:paraId="0AB604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eastAsia" w:ascii="宋体" w:hAnsi="宋体" w:eastAsia="宋体" w:cs="宋体"/>
          <w:b w:val="0"/>
          <w:i w:val="0"/>
          <w:color w:val="333333"/>
          <w:sz w:val="24"/>
          <w:szCs w:val="24"/>
        </w:rPr>
      </w:pPr>
      <w:r>
        <w:rPr>
          <w:rStyle w:val="10"/>
          <w:rFonts w:hint="eastAsia" w:ascii="宋体" w:hAnsi="宋体" w:eastAsia="宋体" w:cs="宋体"/>
          <w:i w:val="0"/>
          <w:caps w:val="0"/>
          <w:color w:val="333333"/>
          <w:spacing w:val="0"/>
          <w:sz w:val="24"/>
          <w:szCs w:val="24"/>
          <w:shd w:val="clear" w:fill="FFFFFF"/>
        </w:rPr>
        <w:t>家庭是后盾</w:t>
      </w:r>
    </w:p>
    <w:p w14:paraId="04CF15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作为老师，陈柏峰确实影响了一批勤学上进的学子、引导他们走上学术之路；作为父亲，陈柏峰也会因为和其他家长在微信群里意见不合而较真；作为丈夫，陈柏峰也经常在朋友圈为妻子点赞，偶尔“秀秀恩爱”……但学术上更多时间和精力的投入，让他花在家庭方面的时间少了许多。</w:t>
      </w:r>
    </w:p>
    <w:p w14:paraId="5547B0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一天下午，陈柏峰本来安排了去机场接人，临时因妻子有事担负起送儿子到画画班的任务。那天晚上，儿子用画记录了爸爸送他的场面，还用稚嫩的笔迹在旁边备注：“我要上画画课了，爸爸song我去画画，我坐上了他的车。”陈柏峰说他看到儿子的画，“感动得都快掉眼泪了。”</w:t>
      </w:r>
    </w:p>
    <w:p w14:paraId="1D1A7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妻子也是学校的老师，却因为照顾家庭而显得有些“不务正业”。送孩子上兴趣班等待的间隙，她会见缝插针练习几个瑜伽动作；在陈柏峰出差不在学校的周末，她会骑着电动车带孩子到华农走绿道；在和闺蜜谈起育儿的话题时，她也会流露出对丈夫的些许抱怨……不过，两个对物质要求简单的人，经过磨合，相处得平静幸福。受家庭的熏陶，两个儿子都非常热爱读书。陈柏峰新装修的家里，客厅没有电视机，而是打造了一整面墙的书架：“读书不觉春已深，一寸光阴一寸金”，一家人捧着各自的书安静阅读的场面，想想都觉得岁月静好。</w:t>
      </w:r>
    </w:p>
    <w:p w14:paraId="3CFAB6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Style w:val="10"/>
          <w:rFonts w:hint="eastAsia" w:ascii="宋体" w:hAnsi="宋体" w:eastAsia="宋体" w:cs="宋体"/>
          <w:i w:val="0"/>
          <w:caps w:val="0"/>
          <w:color w:val="333333"/>
          <w:spacing w:val="0"/>
          <w:sz w:val="24"/>
          <w:szCs w:val="24"/>
          <w:shd w:val="clear" w:fill="FFFFFF"/>
        </w:rPr>
      </w:pPr>
    </w:p>
    <w:p w14:paraId="0390FD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eastAsia" w:ascii="宋体" w:hAnsi="宋体" w:eastAsia="宋体" w:cs="宋体"/>
          <w:b w:val="0"/>
          <w:i w:val="0"/>
          <w:color w:val="333333"/>
          <w:sz w:val="24"/>
          <w:szCs w:val="24"/>
        </w:rPr>
      </w:pPr>
      <w:r>
        <w:rPr>
          <w:rStyle w:val="10"/>
          <w:rFonts w:hint="eastAsia" w:ascii="宋体" w:hAnsi="宋体" w:eastAsia="宋体" w:cs="宋体"/>
          <w:i w:val="0"/>
          <w:caps w:val="0"/>
          <w:color w:val="333333"/>
          <w:spacing w:val="0"/>
          <w:sz w:val="24"/>
          <w:szCs w:val="24"/>
          <w:shd w:val="clear" w:fill="FFFFFF"/>
        </w:rPr>
        <w:t>荣誉更是鞭策</w:t>
      </w:r>
    </w:p>
    <w:p w14:paraId="425179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2016年、2017年对陈柏峰来说，好事扎堆似地涌来。先是申报的国家社科基金重大项目《新型城镇化建设的法治保障研究》中标，又获聘为教育部“长江青年学者”，不久前又获评第八届“全国十大杰出青年法学家”提名奖。</w:t>
      </w:r>
    </w:p>
    <w:p w14:paraId="021586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尽管做人低调，但这位80后学者的学术简历相当耀眼：在《法学研究》《社会学研究》《政治学研究》《中国社会科学》等CSSCI期刊收录80多篇，SSCI期刊1篇，《中国社会科学文摘》《高校文科学报文摘》、人大复印资料等转载20多篇。出版《乡村江湖：两湖平原混混研究》《乡村司法》《传媒监督的法治》等5部专著。论著被CSSCI期刊引用400多次，被中国期刊网引用1600多次。</w:t>
      </w:r>
    </w:p>
    <w:p w14:paraId="55EB43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法学院院长徐涤宇教授多次肯定陈柏峰的学术成就：“在法学界，虽然他发文章不是最多的，但绝对是同龄学者中论著被引用最多的。”</w:t>
      </w:r>
    </w:p>
    <w:p w14:paraId="37DFC0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坦言：“做学问，职称和荣誉都是副产品。”现实情况是，荣誉越多，他越来越忙，读书的时间越来越少，内心有说不出的焦虑与不安。当初去参评中国十大中青年法学家，他一直在犹豫，就是觉得自己还不够格。</w:t>
      </w:r>
    </w:p>
    <w:p w14:paraId="6FCB6B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诸多荣誉加身后，他迫切想在法学三大刊（《中国社会科学》《法学研究》《中国法学》）发更多的文章，来证明自己的实力。“每写完一篇好文章，我就在考虑：下一个点子在哪里？”——每个人都有思想惰性，他却享受着克服惰性后，完成佳作的成就感和愉悦感。</w:t>
      </w:r>
    </w:p>
    <w:p w14:paraId="3F051BE8">
      <w:pPr>
        <w:spacing w:line="220" w:lineRule="atLeast"/>
        <w:jc w:val="right"/>
        <w:rPr>
          <w:rFonts w:hint="eastAsia" w:ascii="宋体" w:hAnsi="宋体" w:cs="宋体"/>
          <w:b/>
          <w:color w:val="FF0000"/>
          <w:sz w:val="48"/>
          <w:szCs w:val="48"/>
          <w:u w:val="thick"/>
          <w:shd w:val="clear" w:color="auto" w:fill="FFFFFF"/>
        </w:rPr>
      </w:pPr>
      <w:r>
        <w:rPr>
          <w:rFonts w:hint="eastAsia" w:ascii="宋体" w:hAnsi="宋体" w:cs="宋体"/>
          <w:sz w:val="24"/>
          <w:lang w:val="en-US" w:eastAsia="zh-CN"/>
        </w:rPr>
        <w:t xml:space="preserve">     </w:t>
      </w:r>
      <w:r>
        <w:rPr>
          <w:rFonts w:hint="eastAsia" w:ascii="仿宋" w:hAnsi="仿宋" w:eastAsia="仿宋" w:cs="仿宋"/>
          <w:sz w:val="24"/>
        </w:rPr>
        <w:t>（资料来源：中南财经政法大学党委宣传部）</w:t>
      </w:r>
    </w:p>
    <w:p w14:paraId="11891760">
      <w:pPr>
        <w:spacing w:line="360" w:lineRule="auto"/>
        <w:rPr>
          <w:rFonts w:hint="eastAsia" w:ascii="宋体" w:hAnsi="宋体" w:eastAsia="宋体" w:cs="宋体"/>
          <w:b/>
          <w:color w:val="FF0000"/>
          <w:sz w:val="48"/>
          <w:szCs w:val="48"/>
          <w:u w:val="thick"/>
          <w:shd w:val="clear" w:color="auto" w:fill="FFFFFF"/>
          <w:lang w:val="en-US" w:eastAsia="zh-CN"/>
        </w:rPr>
      </w:pPr>
    </w:p>
    <w:p w14:paraId="657803D4">
      <w:pPr>
        <w:spacing w:line="360" w:lineRule="auto"/>
        <w:rPr>
          <w:rFonts w:hint="eastAsia" w:ascii="仿宋" w:hAnsi="仿宋" w:eastAsia="仿宋" w:cs="仿宋"/>
          <w:szCs w:val="20"/>
        </w:rPr>
      </w:pPr>
      <w:r>
        <w:rPr>
          <w:rFonts w:hint="eastAsia" w:ascii="宋体" w:hAnsi="宋体" w:cs="宋体"/>
          <w:b/>
          <w:color w:val="FF0000"/>
          <w:sz w:val="48"/>
          <w:szCs w:val="48"/>
          <w:u w:val="thick"/>
          <w:shd w:val="clear" w:color="auto" w:fill="FFFFFF"/>
        </w:rPr>
        <w:t>【党 团 建 设】</w:t>
      </w:r>
      <w:r>
        <w:rPr>
          <w:rFonts w:hint="eastAsia" w:ascii="微软雅黑" w:hAnsi="微软雅黑" w:eastAsia="微软雅黑" w:cs="微软雅黑"/>
          <w:b/>
          <w:color w:val="FF0000"/>
          <w:sz w:val="48"/>
          <w:szCs w:val="48"/>
          <w:u w:val="thick"/>
          <w:shd w:val="clear" w:color="auto" w:fill="FFFFFF"/>
        </w:rPr>
        <w:t xml:space="preserve">                   </w:t>
      </w:r>
    </w:p>
    <w:p w14:paraId="1132DBCF">
      <w:pPr>
        <w:jc w:val="center"/>
        <w:rPr>
          <w:rFonts w:hint="eastAsia" w:ascii="黑体" w:hAnsi="黑体" w:eastAsia="黑体" w:cs="黑体"/>
          <w:sz w:val="32"/>
          <w:szCs w:val="40"/>
          <w:lang w:eastAsia="zh-CN"/>
        </w:rPr>
      </w:pPr>
    </w:p>
    <w:p w14:paraId="1BA23B88">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马克思主义学院邀请中共中央党校韩庆祥教授</w:t>
      </w:r>
    </w:p>
    <w:p w14:paraId="3BFA7496">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莅临我校讲学</w:t>
      </w:r>
    </w:p>
    <w:p w14:paraId="287786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宋体" w:hAnsi="宋体" w:eastAsia="宋体" w:cs="宋体"/>
          <w:b w:val="0"/>
          <w:i w:val="0"/>
          <w:caps w:val="0"/>
          <w:color w:val="333333"/>
          <w:spacing w:val="0"/>
          <w:sz w:val="24"/>
          <w:szCs w:val="24"/>
          <w:shd w:val="clear" w:fill="FFFFFF"/>
        </w:rPr>
      </w:pPr>
      <w:bookmarkStart w:id="3" w:name="OLE_LINK8"/>
      <w:r>
        <w:rPr>
          <w:rFonts w:ascii="宋体" w:hAnsi="宋体" w:eastAsia="宋体" w:cs="宋体"/>
          <w:b w:val="0"/>
          <w:i w:val="0"/>
          <w:caps w:val="0"/>
          <w:color w:val="333333"/>
          <w:spacing w:val="0"/>
          <w:sz w:val="24"/>
          <w:szCs w:val="24"/>
          <w:shd w:val="clear" w:fill="FFFFFF"/>
        </w:rPr>
        <w:t>2017年4月7日晚，中共中央党校副教育长、博士生导师韩庆祥教授应邀来中南财经政法大学马克思主义学院、哲学院讲学，讲座主题为“构建中国话语核心要义”。本次讲座由哲学院院长陈食霖教授主持，马克思主义学院龚先庆院长、韩美群副院长及两院师生代表共同参加。</w:t>
      </w:r>
    </w:p>
    <w:p w14:paraId="5597C4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ascii="宋体" w:hAnsi="宋体" w:eastAsia="宋体" w:cs="宋体"/>
          <w:b w:val="0"/>
          <w:i w:val="0"/>
          <w:caps w:val="0"/>
          <w:color w:val="333333"/>
          <w:spacing w:val="0"/>
          <w:sz w:val="24"/>
          <w:szCs w:val="24"/>
          <w:shd w:val="clear" w:fill="FFFFFF"/>
        </w:rPr>
        <w:t>韩庆祥教授就当代中国话语体系建构中的问题与对策两方面展开讲座。韩教授结合习近平总书记在哲学社会科学工作座谈会、全国高校思想政治工作会议等一系列会议中的讲话精神，提出建构中国话语体系是哲学社会科学工作者的重要使命。针对当前社会存在的理论自信和学术自信缺乏的问题，韩教授指出，一方面是因为当前理论研究达不到时代和实践要求，不能提出具有原创性、标识性、能够上升为理论形态的学术成果；另一方面是在改革开放和现代化建设过程中，一部分学者在学习西方的同时自身也被西化了，正所谓“耕了西方地，荒了中国田”。韩教授同时指出以西方理论、概念、范式来质疑中国共产党执政地位合法性的论断是西方的话语陷阱，要予以警惕。就思想政治理论课教学中普遍存在的问题，韩教授总结指出，最重要的原因是教师讲课“有概念，无生活；有生活，无概念”。就如何建构当代中国话语体系，他提出七大核心要义：第一，要研究中国议题、中国问题以及发展现状；第二，要突出政治立场、执政意蕴；第三，要有科学的方法论“不忘本来，吸收外来，面向未来”；第四，面对当代现实发展逻辑，要提出一系列新概念、新范畴、新表述；第五，要建构中国的核心理论；第六，要注意话语的表达方式，讲求科学性、世界性和共识性；第七，要争夺制度性话语权。</w:t>
      </w:r>
    </w:p>
    <w:p w14:paraId="4FF5529B">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黑体" w:hAnsi="黑体" w:eastAsia="黑体" w:cs="黑体"/>
          <w:sz w:val="32"/>
          <w:szCs w:val="40"/>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马克思主义</w:t>
      </w:r>
      <w:r>
        <w:rPr>
          <w:rFonts w:hint="eastAsia" w:ascii="仿宋" w:hAnsi="仿宋" w:eastAsia="仿宋" w:cs="仿宋"/>
          <w:sz w:val="24"/>
          <w:szCs w:val="32"/>
        </w:rPr>
        <w:t>学院）</w:t>
      </w:r>
      <w:bookmarkEnd w:id="3"/>
    </w:p>
    <w:p w14:paraId="6F8998B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rPr>
      </w:pPr>
      <w:r>
        <w:rPr>
          <w:rFonts w:hint="eastAsia" w:ascii="宋体" w:hAnsi="宋体" w:eastAsia="宋体" w:cs="宋体"/>
          <w:sz w:val="24"/>
          <w:szCs w:val="24"/>
          <w:lang w:val="en-US" w:eastAsia="zh-CN"/>
        </w:rPr>
        <w:t xml:space="preserve">                   </w:t>
      </w:r>
    </w:p>
    <w:p w14:paraId="62946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金融学院开展2017年党员发展对象培训</w:t>
      </w:r>
    </w:p>
    <w:p w14:paraId="006BC3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为帮助学院党员发展对象深入学习党章党规、践行党员标准，积极向党组织靠拢，</w:t>
      </w:r>
      <w:r>
        <w:rPr>
          <w:rFonts w:hint="eastAsia" w:ascii="宋体" w:hAnsi="宋体" w:eastAsia="宋体" w:cs="宋体"/>
          <w:b w:val="0"/>
          <w:i w:val="0"/>
          <w:caps w:val="0"/>
          <w:color w:val="333333"/>
          <w:spacing w:val="0"/>
          <w:sz w:val="24"/>
          <w:szCs w:val="24"/>
          <w:lang w:val="en-US"/>
        </w:rPr>
        <w:t>4</w:t>
      </w:r>
      <w:r>
        <w:rPr>
          <w:rFonts w:hint="eastAsia" w:ascii="宋体" w:hAnsi="宋体" w:eastAsia="宋体" w:cs="宋体"/>
          <w:b w:val="0"/>
          <w:i w:val="0"/>
          <w:caps w:val="0"/>
          <w:color w:val="333333"/>
          <w:spacing w:val="0"/>
          <w:sz w:val="24"/>
          <w:szCs w:val="24"/>
        </w:rPr>
        <w:t>月</w:t>
      </w:r>
      <w:r>
        <w:rPr>
          <w:rFonts w:hint="eastAsia" w:ascii="宋体" w:hAnsi="宋体" w:eastAsia="宋体" w:cs="宋体"/>
          <w:b w:val="0"/>
          <w:i w:val="0"/>
          <w:caps w:val="0"/>
          <w:color w:val="333333"/>
          <w:spacing w:val="0"/>
          <w:sz w:val="24"/>
          <w:szCs w:val="24"/>
          <w:lang w:val="en-US"/>
        </w:rPr>
        <w:t>12-18</w:t>
      </w:r>
      <w:r>
        <w:rPr>
          <w:rFonts w:hint="eastAsia" w:ascii="宋体" w:hAnsi="宋体" w:eastAsia="宋体" w:cs="宋体"/>
          <w:b w:val="0"/>
          <w:i w:val="0"/>
          <w:caps w:val="0"/>
          <w:color w:val="333333"/>
          <w:spacing w:val="0"/>
          <w:sz w:val="24"/>
          <w:szCs w:val="24"/>
        </w:rPr>
        <w:t>日，金融学院在文泉南</w:t>
      </w:r>
      <w:r>
        <w:rPr>
          <w:rFonts w:hint="eastAsia" w:ascii="宋体" w:hAnsi="宋体" w:eastAsia="宋体" w:cs="宋体"/>
          <w:b w:val="0"/>
          <w:i w:val="0"/>
          <w:caps w:val="0"/>
          <w:color w:val="333333"/>
          <w:spacing w:val="0"/>
          <w:sz w:val="24"/>
          <w:szCs w:val="24"/>
          <w:lang w:val="en-US"/>
        </w:rPr>
        <w:t>313</w:t>
      </w:r>
      <w:r>
        <w:rPr>
          <w:rFonts w:hint="eastAsia" w:ascii="宋体" w:hAnsi="宋体" w:eastAsia="宋体" w:cs="宋体"/>
          <w:b w:val="0"/>
          <w:i w:val="0"/>
          <w:caps w:val="0"/>
          <w:color w:val="333333"/>
          <w:spacing w:val="0"/>
          <w:sz w:val="24"/>
          <w:szCs w:val="24"/>
        </w:rPr>
        <w:t>会议室对</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年党员发展对象开展专题教育培训。</w:t>
      </w:r>
    </w:p>
    <w:p w14:paraId="426805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lang w:val="en-US"/>
        </w:rPr>
        <w:t>12</w:t>
      </w:r>
      <w:r>
        <w:rPr>
          <w:rFonts w:hint="eastAsia" w:ascii="宋体" w:hAnsi="宋体" w:eastAsia="宋体" w:cs="宋体"/>
          <w:b w:val="0"/>
          <w:i w:val="0"/>
          <w:caps w:val="0"/>
          <w:color w:val="333333"/>
          <w:spacing w:val="0"/>
          <w:sz w:val="24"/>
          <w:szCs w:val="24"/>
        </w:rPr>
        <w:t>日中午</w:t>
      </w:r>
      <w:r>
        <w:rPr>
          <w:rFonts w:hint="eastAsia" w:ascii="宋体" w:hAnsi="宋体" w:eastAsia="宋体" w:cs="宋体"/>
          <w:b w:val="0"/>
          <w:i w:val="0"/>
          <w:caps w:val="0"/>
          <w:color w:val="333333"/>
          <w:spacing w:val="0"/>
          <w:sz w:val="24"/>
          <w:szCs w:val="24"/>
          <w:lang w:val="en-US"/>
        </w:rPr>
        <w:t>12:15</w:t>
      </w:r>
      <w:r>
        <w:rPr>
          <w:rFonts w:hint="eastAsia" w:ascii="宋体" w:hAnsi="宋体" w:eastAsia="宋体" w:cs="宋体"/>
          <w:b w:val="0"/>
          <w:i w:val="0"/>
          <w:caps w:val="0"/>
          <w:color w:val="333333"/>
          <w:spacing w:val="0"/>
          <w:sz w:val="24"/>
          <w:szCs w:val="24"/>
        </w:rPr>
        <w:t>，专题教育培训正式开始，金融学院党务秘书李志学对本次教育培训内容作了详细介绍，强调了培训的纪律和要求。随后，组织员汪瑛开展了以“认真学习党章，严格遵守党章”为主题的授课。汪老师针对党章的诞生及其发展历程、十八大通过的新党章和学习遵守新党章三方面进行了具体讲解。她强调，认识学习并遵守党章是维护党规的需要，是坚定正确政治方向的需要，是坚持从严治党的需要，是党员加强党性修养的需要。</w:t>
      </w:r>
    </w:p>
    <w:p w14:paraId="42AE18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校党委组织部组织员李明作了以“党员发展对象的确定与考察”为主题的授课。李老师针对发展党员工作的总要求和原则、发展对象的条件及确定、发展对象的政治审查和集中培训、预备党员的接收等方面进行了具体讲解。她希望同学们不断加强对党的基本理论和基本知识学习，端正入党动机，真正在思想上入党，做一名合格的党员。</w:t>
      </w:r>
    </w:p>
    <w:p w14:paraId="7734AB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金融学院党委组织员刘树森围绕“党的先进性和纯洁性”的主题，向同学们详细阐述了坚持党的先进性和纯洁性对于一名党员的重要意义和要求。刘老师表示人的学生时期是树立世界观和确定信仰的重要时期，作为一名优秀的大学生，应该树立坚定的共产主义信仰，并为之奋斗终身</w:t>
      </w:r>
      <w:bookmarkStart w:id="5" w:name="_GoBack"/>
      <w:bookmarkEnd w:id="5"/>
      <w:r>
        <w:rPr>
          <w:rFonts w:hint="eastAsia" w:ascii="宋体" w:hAnsi="宋体" w:eastAsia="宋体" w:cs="宋体"/>
          <w:b w:val="0"/>
          <w:i w:val="0"/>
          <w:caps w:val="0"/>
          <w:color w:val="333333"/>
          <w:spacing w:val="0"/>
          <w:sz w:val="24"/>
          <w:szCs w:val="24"/>
        </w:rPr>
        <w:t>。</w:t>
      </w:r>
    </w:p>
    <w:p w14:paraId="7DDBAC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金融学院党委书记江克宁带来了“青年成长进步的行动指南”的主题授课。江书记向同学们讲述了“五个一定要”的重要意义、具体内容和总体要求。希望同学们认真学习习近平总书记“五四”讲话精神，自觉承担起当代大学生的使命和责任，树立德才兼备的成才目标，立足实践，聚精会神做学问，把自我价值融入到中国梦之中。</w:t>
      </w:r>
    </w:p>
    <w:p w14:paraId="58572F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lang w:eastAsia="zh-CN"/>
        </w:rPr>
      </w:pPr>
      <w:r>
        <w:rPr>
          <w:rFonts w:hint="eastAsia" w:ascii="宋体" w:hAnsi="宋体" w:eastAsia="宋体" w:cs="宋体"/>
          <w:b w:val="0"/>
          <w:i w:val="0"/>
          <w:caps w:val="0"/>
          <w:color w:val="333333"/>
          <w:spacing w:val="0"/>
          <w:sz w:val="24"/>
          <w:szCs w:val="24"/>
        </w:rPr>
        <w:t>在学院的统一组织下，参训学员集体参观了位于武汉市汉口鄱阳街</w:t>
      </w:r>
      <w:r>
        <w:rPr>
          <w:rFonts w:hint="eastAsia" w:ascii="宋体" w:hAnsi="宋体" w:eastAsia="宋体" w:cs="宋体"/>
          <w:b w:val="0"/>
          <w:i w:val="0"/>
          <w:caps w:val="0"/>
          <w:color w:val="333333"/>
          <w:spacing w:val="0"/>
          <w:sz w:val="24"/>
          <w:szCs w:val="24"/>
          <w:lang w:val="en-US"/>
        </w:rPr>
        <w:t>139</w:t>
      </w:r>
      <w:r>
        <w:rPr>
          <w:rFonts w:hint="eastAsia" w:ascii="宋体" w:hAnsi="宋体" w:eastAsia="宋体" w:cs="宋体"/>
          <w:b w:val="0"/>
          <w:i w:val="0"/>
          <w:caps w:val="0"/>
          <w:color w:val="333333"/>
          <w:spacing w:val="0"/>
          <w:sz w:val="24"/>
          <w:szCs w:val="24"/>
        </w:rPr>
        <w:t>号的“八七会议”会址。通过参观，同学们进一步增进了革命先烈浴血奋战的动人事迹的了解和认知，近距离感受了革命前辈们的奉献精神，加深了对党章和党史的理解。</w:t>
      </w:r>
    </w:p>
    <w:p w14:paraId="3DE0969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仿宋" w:hAnsi="仿宋" w:eastAsia="仿宋" w:cs="仿宋"/>
          <w:sz w:val="24"/>
          <w:szCs w:val="24"/>
          <w:lang w:eastAsia="zh-CN"/>
        </w:rPr>
        <w:t>资料来源：中南财经政法大学</w:t>
      </w:r>
      <w:r>
        <w:rPr>
          <w:rFonts w:hint="eastAsia" w:ascii="仿宋" w:hAnsi="仿宋" w:eastAsia="仿宋" w:cs="仿宋"/>
          <w:sz w:val="24"/>
          <w:szCs w:val="24"/>
          <w:lang w:val="en-US" w:eastAsia="zh-CN"/>
        </w:rPr>
        <w:t>金融</w:t>
      </w:r>
      <w:r>
        <w:rPr>
          <w:rFonts w:hint="eastAsia" w:ascii="仿宋" w:hAnsi="仿宋" w:eastAsia="仿宋" w:cs="仿宋"/>
          <w:sz w:val="24"/>
          <w:szCs w:val="24"/>
          <w:lang w:eastAsia="zh-CN"/>
        </w:rPr>
        <w:t>学院）</w:t>
      </w:r>
    </w:p>
    <w:p w14:paraId="7CAEDD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p>
    <w:p w14:paraId="72A8A9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宋体" w:eastAsia="黑体" w:cs="黑体"/>
          <w:b w:val="0"/>
          <w:i w:val="0"/>
          <w:caps w:val="0"/>
          <w:color w:val="333333"/>
          <w:spacing w:val="0"/>
          <w:sz w:val="32"/>
          <w:szCs w:val="32"/>
        </w:rPr>
      </w:pPr>
      <w:r>
        <w:rPr>
          <w:rFonts w:hint="eastAsia" w:ascii="黑体" w:eastAsia="黑体" w:cs="黑体"/>
          <w:b w:val="0"/>
          <w:i w:val="0"/>
          <w:caps w:val="0"/>
          <w:color w:val="333333"/>
          <w:spacing w:val="0"/>
          <w:sz w:val="32"/>
          <w:szCs w:val="32"/>
          <w:lang w:eastAsia="zh-CN"/>
        </w:rPr>
        <w:t>外国语</w:t>
      </w:r>
      <w:r>
        <w:rPr>
          <w:rFonts w:hint="eastAsia" w:ascii="黑体" w:hAnsi="宋体" w:eastAsia="黑体" w:cs="黑体"/>
          <w:b w:val="0"/>
          <w:i w:val="0"/>
          <w:caps w:val="0"/>
          <w:color w:val="333333"/>
          <w:spacing w:val="0"/>
          <w:sz w:val="32"/>
          <w:szCs w:val="32"/>
        </w:rPr>
        <w:t>学院召开党委扩大会议部署学院党建工作</w:t>
      </w:r>
    </w:p>
    <w:p w14:paraId="2BAEF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rPr>
        <w:t>并开展中心组集中学习</w:t>
      </w:r>
    </w:p>
    <w:p w14:paraId="3AC56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lang w:val="en-US" w:eastAsia="zh-CN" w:bidi="ar"/>
        </w:rPr>
        <w:t>4月27日下午，</w:t>
      </w:r>
      <w:r>
        <w:rPr>
          <w:rFonts w:hint="eastAsia" w:ascii="宋体" w:hAnsi="宋体" w:eastAsia="宋体" w:cs="宋体"/>
          <w:b w:val="0"/>
          <w:bCs w:val="0"/>
          <w:i w:val="0"/>
          <w:caps w:val="0"/>
          <w:color w:val="333333"/>
          <w:spacing w:val="0"/>
          <w:kern w:val="0"/>
          <w:sz w:val="24"/>
          <w:szCs w:val="24"/>
          <w:lang w:val="en-US" w:eastAsia="zh-CN" w:bidi="ar"/>
        </w:rPr>
        <w:t>外国语学院召</w:t>
      </w:r>
      <w:r>
        <w:rPr>
          <w:rFonts w:hint="eastAsia" w:ascii="宋体" w:hAnsi="宋体" w:eastAsia="宋体" w:cs="宋体"/>
          <w:b w:val="0"/>
          <w:i w:val="0"/>
          <w:caps w:val="0"/>
          <w:color w:val="333333"/>
          <w:spacing w:val="0"/>
          <w:kern w:val="0"/>
          <w:sz w:val="24"/>
          <w:szCs w:val="24"/>
          <w:lang w:val="en-US" w:eastAsia="zh-CN" w:bidi="ar"/>
        </w:rPr>
        <w:t>开党委扩大会议，学院党委委员、各党支部书记、党务秘书等参加了会议。会议全面研究部署了学院近期的党建工作，并集中开展了中心组学习。</w:t>
      </w:r>
    </w:p>
    <w:p w14:paraId="5647AC1E">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会议第一阶段，余启军书记对学院今年的党建工作进行了全面统筹安排，传达了学院</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年度党建工作目标管理任务书并进行了任务分解，对近期党建重点工作进行了细致部署。会议审议通过了分党校人员调整情况，并对</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年党员发展计划进行了审议，对</w:t>
      </w:r>
      <w:r>
        <w:rPr>
          <w:rFonts w:hint="eastAsia" w:ascii="宋体" w:hAnsi="宋体" w:eastAsia="宋体" w:cs="宋体"/>
          <w:b w:val="0"/>
          <w:i w:val="0"/>
          <w:caps w:val="0"/>
          <w:color w:val="333333"/>
          <w:spacing w:val="0"/>
          <w:sz w:val="24"/>
          <w:szCs w:val="24"/>
          <w:lang w:val="en-US"/>
        </w:rPr>
        <w:t>34</w:t>
      </w:r>
      <w:r>
        <w:rPr>
          <w:rFonts w:hint="eastAsia" w:ascii="宋体" w:hAnsi="宋体" w:eastAsia="宋体" w:cs="宋体"/>
          <w:b w:val="0"/>
          <w:i w:val="0"/>
          <w:caps w:val="0"/>
          <w:color w:val="333333"/>
          <w:spacing w:val="0"/>
          <w:sz w:val="24"/>
          <w:szCs w:val="24"/>
        </w:rPr>
        <w:t>名拟发展本科生党员和</w:t>
      </w:r>
      <w:r>
        <w:rPr>
          <w:rFonts w:hint="eastAsia" w:ascii="宋体" w:hAnsi="宋体" w:eastAsia="宋体" w:cs="宋体"/>
          <w:b w:val="0"/>
          <w:i w:val="0"/>
          <w:caps w:val="0"/>
          <w:color w:val="333333"/>
          <w:spacing w:val="0"/>
          <w:sz w:val="24"/>
          <w:szCs w:val="24"/>
          <w:lang w:val="en-US"/>
        </w:rPr>
        <w:t>18</w:t>
      </w:r>
      <w:r>
        <w:rPr>
          <w:rFonts w:hint="eastAsia" w:ascii="宋体" w:hAnsi="宋体" w:eastAsia="宋体" w:cs="宋体"/>
          <w:b w:val="0"/>
          <w:i w:val="0"/>
          <w:caps w:val="0"/>
          <w:color w:val="333333"/>
          <w:spacing w:val="0"/>
          <w:sz w:val="24"/>
          <w:szCs w:val="24"/>
        </w:rPr>
        <w:t>名拟发展研究生党员情况进行了讨论并通过。会议通报了学校组织部对我院发展党员和党费工作等专项检查及整改情况。会议还对今年的党建重点活动进行了讨论，并鼓励大家创新形式，积极对学院党建工作献言献策，凝聚学院党建发展强大动力。余书记强调，从严治党目前已成高校党建工作新常态，学院党委和各支部在日常党务工作中都要严格执行上级党委的统一部署和具体要求，以严肃认真的态度、扎实细致的作风、务实高效的举措，将学院党建工作做到实处，真正出成果和实效。</w:t>
      </w:r>
    </w:p>
    <w:p w14:paraId="0CD3529C">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会议第二阶段，进行了中心组集中学习。由伍施乐副书记传达了习近平总书记在全国高校思想政治工作会议上的讲话精神，</w:t>
      </w:r>
      <w:r>
        <w:rPr>
          <w:rFonts w:hint="eastAsia" w:ascii="宋体" w:hAnsi="宋体" w:eastAsia="宋体" w:cs="宋体"/>
          <w:b w:val="0"/>
          <w:i w:val="0"/>
          <w:caps w:val="0"/>
          <w:color w:val="393939"/>
          <w:spacing w:val="0"/>
          <w:sz w:val="24"/>
          <w:szCs w:val="24"/>
          <w:shd w:val="clear" w:fill="FFFFFF"/>
        </w:rPr>
        <w:t>传达了</w:t>
      </w:r>
      <w:r>
        <w:rPr>
          <w:rFonts w:hint="eastAsia" w:ascii="宋体" w:hAnsi="宋体" w:eastAsia="宋体" w:cs="宋体"/>
          <w:b w:val="0"/>
          <w:i w:val="0"/>
          <w:caps w:val="0"/>
          <w:color w:val="333333"/>
          <w:spacing w:val="0"/>
          <w:sz w:val="24"/>
          <w:szCs w:val="24"/>
        </w:rPr>
        <w:t>湖北省教育厅</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年高校和直属系统党风廉政建设工作会议精神，传达了张中华书记在全校二级纪检监察机构主要负责人工作会议上的讲话精神。会议指出，</w:t>
      </w:r>
      <w:r>
        <w:rPr>
          <w:rFonts w:hint="eastAsia" w:ascii="宋体" w:hAnsi="宋体" w:eastAsia="宋体" w:cs="宋体"/>
          <w:b w:val="0"/>
          <w:i w:val="0"/>
          <w:caps w:val="0"/>
          <w:color w:val="393939"/>
          <w:spacing w:val="0"/>
          <w:sz w:val="24"/>
          <w:szCs w:val="24"/>
          <w:shd w:val="clear" w:fill="FFFFFF"/>
        </w:rPr>
        <w:t>高校思想政治工作关系高校培养什么样的人、如何培养人以及为谁培养人这个根本问题，思政工作不仅在大学生中开展，还要在教师群体中开展；要</w:t>
      </w:r>
      <w:r>
        <w:rPr>
          <w:rFonts w:hint="eastAsia" w:ascii="宋体" w:hAnsi="宋体" w:eastAsia="宋体" w:cs="宋体"/>
          <w:b w:val="0"/>
          <w:i w:val="0"/>
          <w:caps w:val="0"/>
          <w:color w:val="333333"/>
          <w:spacing w:val="0"/>
          <w:sz w:val="24"/>
          <w:szCs w:val="24"/>
        </w:rPr>
        <w:t>深入学习和准确把握纪委全会精神，坚定政治方向，严肃党内政治生活，推动全面从严治党工作落实；要认真组织学习会议精神，进一步提高对从严治党的思想认识，增强行动自觉性，认真研判党风廉政建设的形势及其存在的潜在风险，进一步压实主体责任，狠抓落实。</w:t>
      </w:r>
    </w:p>
    <w:p w14:paraId="3E1550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集中学习后，余启军书记强调一定要吃透精神内涵和基本要求，把握政治纪律，遵守政治立场站位，努力把思想和行动统一到党中央的决策部署上来。</w:t>
      </w:r>
    </w:p>
    <w:p w14:paraId="1795D4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宋体" w:hAnsi="宋体" w:cs="宋体"/>
          <w:b/>
          <w:color w:val="FF0000"/>
          <w:sz w:val="48"/>
          <w:szCs w:val="48"/>
          <w:u w:val="thick"/>
          <w:shd w:val="clear" w:color="auto" w:fill="FFFFFF"/>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（资料来源：中南财经政法大学外国语学院）</w:t>
      </w:r>
    </w:p>
    <w:p w14:paraId="0ED6B294">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32"/>
          <w:szCs w:val="32"/>
          <w:lang w:eastAsia="zh-CN"/>
        </w:rPr>
      </w:pPr>
    </w:p>
    <w:p w14:paraId="3858406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lang w:eastAsia="zh-CN"/>
        </w:rPr>
        <w:t>公共管理学院</w:t>
      </w:r>
      <w:r>
        <w:rPr>
          <w:rFonts w:hint="eastAsia" w:ascii="黑体" w:hAnsi="宋体" w:eastAsia="黑体" w:cs="黑体"/>
          <w:b w:val="0"/>
          <w:i w:val="0"/>
          <w:caps w:val="0"/>
          <w:color w:val="333333"/>
          <w:spacing w:val="0"/>
          <w:sz w:val="32"/>
          <w:szCs w:val="32"/>
        </w:rPr>
        <w:t>“党员实践暨学生志愿服务基地”挂牌仪式</w:t>
      </w:r>
    </w:p>
    <w:p w14:paraId="4D107F6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rPr>
        <w:t>教育实践活动顺利举行</w:t>
      </w:r>
    </w:p>
    <w:p w14:paraId="7275B8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2017年4月20日，“学习总书记讲话做合格共青团员”之“党员实践暨学生志愿服务基地”挂牌仪式教育实践活动在天兴乡顺利举行。本次活动由共青团洪山区委员会、天兴乡人民政府以及中南财经政法大学公共管理学院共同主办。莅临本次活动的领导有中南财经政法大学公共管理学院党委书记王贞为，天兴乡党委副书记、乡长金昆玲，洪山区团委副书记刘志，天兴乡党委委员、副乡长谢光斌，天兴乡党委委员傅建军，中南财经政法大学公共管理学院党政办主任李东方，中南财经政法大学公共管理学院团委书记李尚楠，天兴乡团委书记张梦灵，团区委干部董锟。</w:t>
      </w:r>
    </w:p>
    <w:p w14:paraId="14E467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早晨6点半，中南财经政法大学的学生们早早出发，坐校车转乘轮渡前往天兴乡政府。到达天兴乡政府后，同学们在团区委干部董锟和天兴乡团委（兼职）副书记钟开炜的带领下进行了参观，一方面感叹于天兴乡优美的自然环境，另一方面对天兴乡所处的区位优势及洪涝威胁深有感触。</w:t>
      </w:r>
    </w:p>
    <w:p w14:paraId="18C859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参观过后，活动进行到第一环节：“挂牌仪式暨团青互动”。会议由天兴乡团委书记张梦灵主持。会议伊始，天兴乡党委副书记、乡长金昆玲进行致辞，介绍了天兴乡的发展历史及机遇，以“大江风貌、田园风光、烟波浩渺、银沙环抱”十六字精准概括出天兴乡的自然风貌，随后表达了对来访嘉宾和青年学生们的热烈欢迎。之后，天兴乡团委（兼职）副书记钟开炜作为学生代表发言，讲述了他过去一年来在天兴乡勤奋刻苦、为民谋利、融入群众的工作事迹。紧接着，洪山区团委副书记刘志、中南财经政法大学公共管理学院党委书记王贞为分别进行了发人深省的讲话，表达了对青年学生在天兴乡提升自我的殷殷期盼和对天兴乡发展的美好祝愿。</w:t>
      </w:r>
    </w:p>
    <w:p w14:paraId="50231A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会议结束留影纪念后，天兴乡领导带领众人游览天兴洲洲头。洲头细腻的沙、浩荡的江、沁凉的风深深吸引了来访嘉宾和青年学生们。</w:t>
      </w:r>
    </w:p>
    <w:p w14:paraId="5FBA62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下午1点，学生们乘坐轮渡至青山渡口，转乘校车返校。本次“党员实践暨学生志愿服务基地”挂牌仪式到此圆满结束。希望各位青年学生能在天兴乡积极实践，提升自我，为天兴乡的进一步发展添砖加瓦！</w:t>
      </w:r>
    </w:p>
    <w:p w14:paraId="7C04F06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（资料来源：中南财经政法大学公共管理学院）</w:t>
      </w:r>
    </w:p>
    <w:p w14:paraId="44919F6F">
      <w:pPr>
        <w:keepNext w:val="0"/>
        <w:keepLines w:val="0"/>
        <w:pageBreakBefore w:val="0"/>
        <w:kinsoku/>
        <w:wordWrap/>
        <w:overflowPunct/>
        <w:topLinePunct w:val="0"/>
        <w:autoSpaceDE/>
        <w:autoSpaceDN/>
        <w:bidi w:val="0"/>
        <w:adjustRightInd/>
        <w:snapToGrid/>
        <w:spacing w:line="240" w:lineRule="auto"/>
        <w:ind w:right="0" w:rightChars="0" w:firstLine="960" w:firstLineChars="200"/>
        <w:jc w:val="both"/>
        <w:textAlignment w:val="auto"/>
        <w:outlineLvl w:val="9"/>
        <w:rPr>
          <w:rFonts w:hint="eastAsia" w:ascii="宋体" w:hAnsi="宋体" w:eastAsia="宋体" w:cs="宋体"/>
          <w:sz w:val="48"/>
          <w:szCs w:val="48"/>
          <w:lang w:val="en-US" w:eastAsia="zh-CN"/>
        </w:rPr>
      </w:pPr>
    </w:p>
    <w:p w14:paraId="2CBA6BF3">
      <w:pPr>
        <w:spacing w:line="360" w:lineRule="auto"/>
        <w:rPr>
          <w:rFonts w:hint="eastAsia" w:ascii="黑体" w:hAnsi="黑体" w:eastAsia="黑体"/>
          <w:sz w:val="30"/>
          <w:szCs w:val="30"/>
        </w:rPr>
      </w:pPr>
      <w:r>
        <w:rPr>
          <w:rFonts w:hint="eastAsia" w:ascii="宋体" w:hAnsi="宋体" w:cs="宋体"/>
          <w:b/>
          <w:color w:val="FF0000"/>
          <w:sz w:val="48"/>
          <w:szCs w:val="48"/>
          <w:u w:val="thick"/>
          <w:shd w:val="clear" w:color="auto" w:fill="FFFFFF"/>
        </w:rPr>
        <w:t xml:space="preserve">【第 二 课 堂】                   </w:t>
      </w:r>
    </w:p>
    <w:p w14:paraId="70BD8802">
      <w:pPr>
        <w:jc w:val="center"/>
        <w:rPr>
          <w:rFonts w:hint="eastAsia" w:ascii="黑体" w:hAnsi="黑体" w:eastAsia="黑体" w:cs="黑体"/>
          <w:sz w:val="32"/>
          <w:szCs w:val="32"/>
        </w:rPr>
      </w:pPr>
    </w:p>
    <w:p w14:paraId="3C9A8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哲学院举办研职有道系列活动之简历制作讲座</w:t>
      </w:r>
    </w:p>
    <w:p w14:paraId="08827E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4月21日下午，哲学院在文沛楼二楼会议室举办了2017年第二场“研职有道”系列活动——简历制作讲座。此次讲座邀请到校就业指导与服务中心的郭婉钰老师，旨在提高2018届毕业研究生的就业技能，为他们下学期顺利就业择业打下基础。讲座由辅导员王路芳老师主持。</w:t>
      </w:r>
    </w:p>
    <w:p w14:paraId="5C907E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从一个“有问题”的简历出发，郭老师让同学们对此进行分析并指出发现的问题。带着这些问题，郭老师详细介绍了简历的宏观制作与具体细节，提出一份吸引企业HR眼球的简历应该具有排版精美、内容详实、特点突出、意向明确等优点。第一，在具体内容方面，标题栏应该突出自己的姓名，并明确自己的求职意向，在一页纸的篇幅中应尽量表现出自己对该岗位已有的实习经历，或能侧面显示自己能胜任该工作的相关活动与工作经历。值得注意的是，简历中一定要在这些校内外活动或经历中突出自己在团队之中的作用。除此之外，教育背景、专业技能、相关特长等内容也应用精炼的词句包含进简历之中。第二，在版面安排方面，格式排版应该按照自身特点以及求职意向的双重标准来安排，需要做到一目了然、简洁精练、合理整齐，尽量把自己认为重要且能凸显个人能力的部分置前，专业技能等相关内容要按类进行划分。第三，在语言表达上，多使用名词，避免使用具有主观色彩的形容词，内容中尽量不要出现人称代词，做到客观描述。</w:t>
      </w:r>
    </w:p>
    <w:p w14:paraId="348AB1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简历提交与投递方面，郭老师对相关细节进行了深入讲解。在投递外企时应该突出语言与团队协作等方面的能力，在投递国企时应该突出在校学习状况与社团活动经历等，在投递科研院所时应该突出学术性的科研成果与在校学习状况等。最后，郭老师提醒大家，在企业内部平台进行网申时，需要特别详细的介绍自己，但要避免出现具有主观色彩的词句，做到客观阐述与评价。</w:t>
      </w:r>
    </w:p>
    <w:p w14:paraId="6DD69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讲座结束后，辅导员王老师对郭老师的讲解表示感谢，总结了本次讲座的主要内容。本次活动同学们都积极参与，收获良多，相信在接下来的就业准备中会更加充分。</w:t>
      </w:r>
    </w:p>
    <w:p w14:paraId="14EDD7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eastAsia" w:ascii="仿宋" w:hAnsi="仿宋" w:eastAsia="仿宋" w:cs="仿宋"/>
          <w:sz w:val="24"/>
          <w:szCs w:val="32"/>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3E2D4B4C">
      <w:pPr>
        <w:jc w:val="center"/>
        <w:rPr>
          <w:rFonts w:hint="eastAsia" w:ascii="黑体" w:hAnsi="黑体" w:eastAsia="黑体" w:cs="黑体"/>
          <w:sz w:val="32"/>
          <w:szCs w:val="32"/>
        </w:rPr>
      </w:pPr>
    </w:p>
    <w:p w14:paraId="33D4F0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Cs/>
          <w:sz w:val="32"/>
          <w:szCs w:val="32"/>
          <w:shd w:val="clear" w:color="auto" w:fill="FFFFFF"/>
          <w:lang w:eastAsia="zh-CN"/>
        </w:rPr>
      </w:pPr>
      <w:r>
        <w:rPr>
          <w:rFonts w:hint="eastAsia" w:ascii="黑体" w:hAnsi="黑体" w:eastAsia="黑体" w:cs="黑体"/>
          <w:bCs/>
          <w:sz w:val="32"/>
          <w:szCs w:val="32"/>
          <w:shd w:val="clear" w:color="auto" w:fill="FFFFFF"/>
          <w:lang w:eastAsia="zh-CN"/>
        </w:rPr>
        <w:t>法学院举办“研制有道”系列活动之对话职场</w:t>
      </w:r>
    </w:p>
    <w:p w14:paraId="611D8E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4月20日晚，法学院研究生会精心组织的策划“研制有道 系列活动之——对话职场”活动在文添楼108教室举办，此次活动主要目的是为法学院研究生提供一个了解就业形势、提高就业能力，获取就业岗位的机会，以提高财大学生在未来求职道路上的竞争力，也为已毕业的优秀师兄师姐与在读的研究生们建立一个关于求职、工作经验交流的平台。</w:t>
      </w:r>
    </w:p>
    <w:p w14:paraId="04C47C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本次活动主要分为三个部分，首先是由舒砚师兄讲解其个人在求职与工作方面的经验，其次是由褚雪梅师姐介绍关于公务员入职与考试方面的经验，最后是与师兄师姐相互交流环节。</w:t>
      </w:r>
    </w:p>
    <w:p w14:paraId="363643A1">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舒砚师兄为13级优秀毕业生，于2014年获得国家法律职业资格证书，现为三环集团有限公司法律事务代表。舒砚师兄认为在求职过程中首先不要被自己的专业所限制，而要勇于尝试各种工作；其次不要执着过于于某个专业、行业、地域、公司，不要去限制自己一定要从事的职业，要在实践中去摸索、去寻找自己的长处。特别注意在工作中不要参杂太多梦想、期待；最后在学校要好好学习部门法知识和理论法知识，不要太早焦虑于就业的问题。这样才能在以后的工作相较于非法学专业发挥法学生的优势，舒砚师兄认为法学研究生的理论素养就是在工作中最为有利的工具，这需要在平时的学习积累。同时舒砚师兄指出最重要的是在面试时展现出法学研究生的素养，与本科生区别开来，增强竞争力。随后舒砚师兄谈到工作方面的经验，舒砚师兄首先介绍了自己公司的情况，并介绍了自己工作的主要事务：三项法律审核工作、案件管理工作、工商事务、知识产权管理、普法工作。通过对法务工作的介绍，舒砚师兄建议之后想从事律师职业的同学可以前期进入企业从事一段时间法务以了解企业的制度，了解公司，了解市场之后再从事律师工作会更为有利。再随后舒砚师兄通过当前法学毕业生进入律师、法院、检察院、银行工作的实际情况并分析其优劣以为还未工作的同学提供参考。最后舒砚师兄建议第一在工作中要敢想敢做，不要过分谦虚；第二自觉和责任心作为工作中最重要的品质，在学校的学习过程中要注意培养这方面的品质。</w:t>
      </w:r>
    </w:p>
    <w:p w14:paraId="76573097">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褚雪梅师姐为14级优秀毕业生，现已通过国家公务员考试考入广州市荔湾区国税局。褚雪梅师姐主要介绍了她在复习公务员考试方面的一些心得，为将来准备公务员考试的财大学子做一个参考。褚雪梅师姐认为在准备公务员考试时首先就是要坚定目标，在认清自我的基础上找准自己的目标，再对准目标努力为之奋斗；其次就是要合理安排时间，懂得克制。要珍惜读研的时间，在面对诱惑懂得克制自己专注，平时多关注时事，锻炼政治思维以提高在面试中的竞争力，此外最重要的是要有一个好的身体，褚雪梅师姐希望大家能够加强锻炼，以保证精力的充足。再其次就是认真考虑老师的建议，积极参加学术会议。褚雪梅师姐讲到老师作为长者，人生经验丰富，其相关参考意见值得感悟、体会，对自身会有益处，另外参加学术会议能够见到优秀的专家学者并增长见识是非常值得的。希望大家积极参加。最后，褚雪梅师姐认为公务员考试功在平时，注重平时对知识的积累。褚雪梅师姐建议到可以通过平时关注相关的微信公众号，阅读其推送的政治类文章以提高申论的水平，也可以通过跟读新闻联播以积累政治语言以及培养语感、语调，达到增强语言能力的目的，还可以学习公职人员的言谈举止、着装风格。同时在笔试的准备中一定要重视真题，多做练习，多总结，多思考。</w:t>
      </w:r>
    </w:p>
    <w:p w14:paraId="593676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最后参加讲座的同学积极询问舒砚师兄与褚雪梅师姐关于工作和求职方面的问题，也得到了师兄师姐切实的建议，使得本次活动“对话职场“的举办目的得以顺利达成。</w:t>
      </w:r>
    </w:p>
    <w:p w14:paraId="22B8AEDB">
      <w:pPr>
        <w:spacing w:line="360" w:lineRule="auto"/>
        <w:jc w:val="both"/>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_GB2312" w:hAnsi="仿宋_GB2312" w:eastAsia="仿宋_GB2312" w:cs="仿宋_GB2312"/>
          <w:sz w:val="24"/>
        </w:rPr>
        <w:t>研究生院、党委研究生工作部</w:t>
      </w:r>
      <w:r>
        <w:rPr>
          <w:rFonts w:hint="eastAsia" w:ascii="仿宋" w:hAnsi="仿宋" w:eastAsia="仿宋" w:cs="仿宋"/>
          <w:sz w:val="24"/>
          <w:szCs w:val="32"/>
        </w:rPr>
        <w:t>）</w:t>
      </w:r>
    </w:p>
    <w:p w14:paraId="2C89E641">
      <w:pPr>
        <w:jc w:val="center"/>
        <w:rPr>
          <w:rFonts w:hint="eastAsia" w:ascii="黑体" w:hAnsi="黑体" w:eastAsia="黑体" w:cs="黑体"/>
          <w:sz w:val="32"/>
          <w:szCs w:val="32"/>
        </w:rPr>
      </w:pPr>
    </w:p>
    <w:p w14:paraId="7F9D2E0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kern w:val="2"/>
          <w:sz w:val="32"/>
          <w:szCs w:val="32"/>
          <w:shd w:val="clear" w:color="auto" w:fill="FFFFFF"/>
          <w:lang w:val="en-US" w:eastAsia="zh-CN" w:bidi="ar-SA"/>
        </w:rPr>
      </w:pPr>
      <w:r>
        <w:rPr>
          <w:rFonts w:hint="eastAsia" w:ascii="黑体" w:hAnsi="黑体" w:eastAsia="黑体" w:cs="黑体"/>
          <w:b w:val="0"/>
          <w:bCs/>
          <w:kern w:val="2"/>
          <w:sz w:val="32"/>
          <w:szCs w:val="32"/>
          <w:shd w:val="clear" w:color="auto" w:fill="FFFFFF"/>
          <w:lang w:val="en-US" w:eastAsia="zh-CN" w:bidi="ar-SA"/>
        </w:rPr>
        <w:t>第六届武汉地区高校职场礼仪大赛暨“财女郎”选拔赛决赛落下帷幕</w:t>
      </w:r>
    </w:p>
    <w:p w14:paraId="798BDA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4月6日晚七点，由中南财经政法大学会计学院团委、学生会主办的武汉地区高校职场礼仪大赛暨“财女郎”选拔赛决赛在南湖会堂火热开场。经过前期精心选拔，从武汉各高校数百名选手中脱颖而出的十位校园佳丽进入决赛，向观众展现当代女大学生积极自信的风采。</w:t>
      </w:r>
    </w:p>
    <w:p w14:paraId="798493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校党委宣传部部长殷修林、院党委副书记王延、校团委副书记范献龙担任本次比赛嘉宾。大赛邀请了知名礼仪专家余忠艳、财务管理系副主任黄洁莉、校心理健康教育咨询中心何红娟、校就业指导服务中心郭婉钰、校党委宣传部明媛担任比赛评委。</w:t>
      </w:r>
    </w:p>
    <w:p w14:paraId="0B4D51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纤纤做细步，精妙世无双。在会场璀璨灯光的映照下，十位身着靓丽晚礼服的选手依次从舞台侧面走出，决赛第一环节“我型我秀”由此开始。十位选手优雅走来，完成了第一轮赏心悦目的走秀。</w:t>
      </w:r>
    </w:p>
    <w:p w14:paraId="33127A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比赛第二环节“职来职往”包括两个部分：节奏紧张的知识抢答与生动有趣的情景应对。选手们在话剧社演员的协作下，进行商务场合的应急情景展现。十位选手各展风采，机敏中不乏从容，凭借自己丰富的知识储备与临场应变能力向观众们展示了与自己外表相得益彰的内涵，赢得评委与观众的一致赞叹。</w:t>
      </w:r>
    </w:p>
    <w:p w14:paraId="0E2CA30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 xml:space="preserve">    气质美如兰，才华馥比仙。随着比赛第三环节“艺举成名”的开始，活动现场的气氛达到了高潮，十位选手各展才艺，给在座评委观众带来了一场精彩绝伦的视听盛宴。大众评审也在之后为自己心仪的校园佳丽进行献花投票。经过决赛比评，最终2号选手陈慧帆凭借自己出色的综合能力，夺得冠军。10号选手杨时雨获得亚军，6号选手白艺昕获得季军。</w:t>
      </w:r>
    </w:p>
    <w:p w14:paraId="460A604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 xml:space="preserve">    值得一提的是，本次大赛在微博、微信等自媒体平台上进行了全程宣传，更在“中南大会计学院团委”微信公众号上发起网络投票。大赛共吸引了六万三千余人参与到网络投票中。观看决赛的同学表示，以职场礼仪为主题的大赛很新颖，观看比赛让自己认识到职场礼仪的重要性，学习了很多礼仪知识。</w:t>
      </w:r>
    </w:p>
    <w:p w14:paraId="19696A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据悉，本次比赛系会计学院财会就业文化节系列品牌活动之一。大赛旨在展现当代女大学生良好的风采和形象，并引导女大学生在职场中恰当运用各种社交礼仪，提升就业能力，展现青春风采。</w:t>
      </w:r>
    </w:p>
    <w:p w14:paraId="78A38463">
      <w:pPr>
        <w:spacing w:line="360" w:lineRule="auto"/>
        <w:jc w:val="right"/>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会计学院</w:t>
      </w:r>
      <w:r>
        <w:rPr>
          <w:rFonts w:hint="eastAsia" w:ascii="仿宋" w:hAnsi="仿宋" w:eastAsia="仿宋" w:cs="仿宋"/>
          <w:sz w:val="24"/>
          <w:szCs w:val="32"/>
        </w:rPr>
        <w:t>）</w:t>
      </w:r>
    </w:p>
    <w:p w14:paraId="2D6AF9A6">
      <w:pPr>
        <w:spacing w:line="360" w:lineRule="auto"/>
        <w:rPr>
          <w:rFonts w:hint="eastAsia" w:ascii="黑体" w:hAnsi="黑体" w:eastAsia="黑体" w:cs="黑体"/>
          <w:b/>
          <w:color w:val="FF0000"/>
          <w:sz w:val="32"/>
          <w:szCs w:val="32"/>
          <w:u w:val="thick"/>
          <w:shd w:val="clear" w:color="auto" w:fill="FFFFFF"/>
        </w:rPr>
      </w:pPr>
    </w:p>
    <w:p w14:paraId="075B35FA">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法律硕士教育中心成功举办“济世杯”职场礼仪大赛</w:t>
      </w:r>
    </w:p>
    <w:p w14:paraId="169D53DC">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系列活动</w:t>
      </w:r>
    </w:p>
    <w:p w14:paraId="01C1BF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帮助广大学生更好地学习和掌握职场礼仪的知识和技巧，展示良好的职业形象，法律硕士教育中心根据就业指导服务中心《关于开展2017年“济世杯”系列就业指导活动的通知》的要求，于3-4月举办了“济世杯”职场礼仪大赛系列活动。</w:t>
      </w:r>
    </w:p>
    <w:p w14:paraId="1D4375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系列活动共分为初赛、就业指导讲座、赛前培训和决赛四个部分。初赛以笔试的方式进行，主要考察选手职场礼仪方面的理论知识。本次笔试共有来自公共管理学院、刑事司法学院、哲学院、经济学院、财税学院和法律硕士教育中心的55名学生参加，并根据笔试成绩排序选出前十位选手进入决赛。</w:t>
      </w:r>
    </w:p>
    <w:p w14:paraId="5D4FDE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就业指导讲座环节，邀请了校就业指导服务中心兰玉娟老师和校心理健康咨询服务中心张春燕老师分别作“求职实践全指导”和“‘一切都是最好的安排’——研究生求职过程中的压力管理”讲座。兰玉娟老师从职业研究、求职途径、简历的制作以及面试的礼仪等四个方面对求职过程进行了讲解，并就面试中的穿着、简历的制作与同学们进行讨论；张春燕老师围绕压力管理和心理调适这两个方面，着重分析了为何需要压力管理以及如何进行压力管理，在场的听众积极参与，受益颇丰。</w:t>
      </w:r>
    </w:p>
    <w:p w14:paraId="12DC11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赛前培训阶段，邀请了中国形象设计协会特聘教授刘俊老师作“面试有你，自然有礼——五点一线的求职艺术”讲座。刘俊老师主要围绕“敲门、入座、自我介绍、倾听、告别”整个面试流程的五个步骤来展开，通过邀请同学上台演示，亲自指导，与同学们亲密互动，现场气氛活跃且温馨。</w:t>
      </w:r>
    </w:p>
    <w:p w14:paraId="046C25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赛前培训阶段，邀请了中国形象设计协会特聘教授刘俊老师作“面试有你，自然有礼——五点一线的求职艺术”讲座。刘俊老师主要围绕“敲门、入座、自我介绍、倾听、告别”整个面试流程的五个步骤来展开，通过邀请同学上台演示，亲自指导，与同学们亲密互动，现场气氛活跃且温馨。</w:t>
      </w:r>
    </w:p>
    <w:p w14:paraId="1538EC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在评委点评环节，刘俊老师分别从着装礼仪、餐桌礼仪、商务用语礼仪以及面试礼仪几大方面，就选手们表现中存在的问题进行点评和指导。</w:t>
      </w:r>
    </w:p>
    <w:p w14:paraId="2936F6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综合选手三个环节的表现得分，本场比赛的结果如下：一等奖：李晓飞、张伊凌；二等奖：李晓昭、李浩鹏；三等奖：谢碧霞、梅芷涵、周宪武；优秀奖：袁淑、肖宇瑶、赵华阳。随后，各位嘉宾为获奖选手颁奖并合影留恋。</w:t>
      </w:r>
    </w:p>
    <w:p w14:paraId="52F0E2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本次系列活动的成功举办不仅给广大学生提供了一个自我展示的平台，而且也让同学们了解和掌握了职场礼仪知识，为今后的求职和职场生涯奠定了坚实的基础。</w:t>
      </w:r>
    </w:p>
    <w:p w14:paraId="453D4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_GB2312" w:hAnsi="仿宋_GB2312" w:eastAsia="仿宋_GB2312" w:cs="仿宋_GB2312"/>
          <w:sz w:val="24"/>
        </w:rPr>
        <w:t>研究生院、党委研究生工作部</w:t>
      </w:r>
      <w:r>
        <w:rPr>
          <w:rFonts w:hint="eastAsia" w:ascii="仿宋" w:hAnsi="仿宋" w:eastAsia="仿宋" w:cs="仿宋"/>
          <w:sz w:val="24"/>
          <w:szCs w:val="32"/>
        </w:rPr>
        <w:t>）</w:t>
      </w:r>
    </w:p>
    <w:p w14:paraId="0205AA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200"/>
        <w:jc w:val="left"/>
        <w:textAlignment w:val="auto"/>
        <w:outlineLvl w:val="9"/>
        <w:rPr>
          <w:rFonts w:hint="eastAsia" w:ascii="宋体" w:hAnsi="宋体" w:eastAsia="宋体" w:cs="宋体"/>
          <w:sz w:val="48"/>
          <w:szCs w:val="48"/>
          <w:lang w:val="en-US" w:eastAsia="zh-CN"/>
        </w:rPr>
      </w:pPr>
    </w:p>
    <w:p w14:paraId="42C43D81">
      <w:pPr>
        <w:spacing w:line="360" w:lineRule="auto"/>
        <w:rPr>
          <w:rFonts w:hint="eastAsia" w:ascii="黑体" w:hAnsi="黑体" w:eastAsia="黑体" w:cs="黑体"/>
          <w:sz w:val="32"/>
          <w:szCs w:val="32"/>
        </w:rPr>
      </w:pPr>
      <w:r>
        <w:rPr>
          <w:rFonts w:hint="eastAsia" w:ascii="宋体" w:hAnsi="宋体" w:cs="宋体"/>
          <w:b/>
          <w:color w:val="FF0000"/>
          <w:sz w:val="48"/>
          <w:szCs w:val="48"/>
          <w:u w:val="thick"/>
          <w:shd w:val="clear" w:color="auto" w:fill="FFFFFF"/>
        </w:rPr>
        <w:t>【学 术 科 研】</w:t>
      </w:r>
      <w:r>
        <w:rPr>
          <w:rFonts w:hint="eastAsia" w:ascii="微软雅黑" w:hAnsi="微软雅黑" w:eastAsia="微软雅黑" w:cs="微软雅黑"/>
          <w:b/>
          <w:color w:val="FF0000"/>
          <w:sz w:val="48"/>
          <w:szCs w:val="48"/>
          <w:u w:val="thick"/>
          <w:shd w:val="clear" w:color="auto" w:fill="FFFFFF"/>
        </w:rPr>
        <w:t xml:space="preserve">                   </w:t>
      </w:r>
    </w:p>
    <w:p w14:paraId="78656A02">
      <w:pPr>
        <w:jc w:val="center"/>
        <w:rPr>
          <w:rFonts w:hint="eastAsia" w:ascii="黑体" w:hAnsi="黑体" w:eastAsia="黑体" w:cs="黑体"/>
          <w:sz w:val="32"/>
          <w:szCs w:val="40"/>
        </w:rPr>
      </w:pPr>
    </w:p>
    <w:p w14:paraId="2EB8EEDC">
      <w:pPr>
        <w:keepNext w:val="0"/>
        <w:keepLines w:val="0"/>
        <w:widowControl w:val="0"/>
        <w:suppressLineNumbers w:val="0"/>
        <w:spacing w:before="0" w:beforeAutospacing="0" w:after="0" w:afterAutospacing="0"/>
        <w:ind w:left="0" w:right="0" w:firstLine="420"/>
        <w:jc w:val="center"/>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马克思主义学院顺利举办第二届“立马万言”研究生</w:t>
      </w:r>
    </w:p>
    <w:p w14:paraId="05EDD7B7">
      <w:pPr>
        <w:keepNext w:val="0"/>
        <w:keepLines w:val="0"/>
        <w:widowControl w:val="0"/>
        <w:suppressLineNumbers w:val="0"/>
        <w:spacing w:before="0" w:beforeAutospacing="0" w:after="0" w:afterAutospacing="0"/>
        <w:ind w:left="0" w:right="0" w:firstLine="420"/>
        <w:jc w:val="center"/>
        <w:rPr>
          <w:rFonts w:hint="eastAsia" w:ascii="黑体" w:hAnsi="宋体" w:eastAsia="黑体" w:cs="黑体"/>
          <w:kern w:val="2"/>
          <w:sz w:val="32"/>
          <w:szCs w:val="32"/>
          <w:lang w:val="en-US" w:eastAsia="zh-CN" w:bidi="ar"/>
        </w:rPr>
      </w:pPr>
      <w:r>
        <w:rPr>
          <w:rFonts w:hint="eastAsia" w:ascii="黑体" w:hAnsi="黑体" w:eastAsia="黑体" w:cs="黑体"/>
          <w:bCs/>
          <w:kern w:val="2"/>
          <w:sz w:val="32"/>
          <w:szCs w:val="32"/>
          <w:shd w:val="clear" w:color="auto" w:fill="FFFFFF"/>
          <w:lang w:val="en-US" w:eastAsia="zh-CN" w:bidi="ar-SA"/>
        </w:rPr>
        <w:t>学术论坛</w:t>
      </w:r>
    </w:p>
    <w:p w14:paraId="5C0660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月15日上午，第二届“立马万言”研究生学术论坛暨“科学社会主义的胜利与发展——十月革命胜利100周年”学术研讨会在我校文沛楼409会议室顺利举办。本次研究生论坛由中南财经政法大学研究生院、党委研究生工作部和马克思主义学院联合主办。来自武汉市7所高校的30余名硕博士研究生应邀参与了本次论坛。</w:t>
      </w:r>
    </w:p>
    <w:p w14:paraId="48F2AA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论坛开幕式由马克思主义学院党委书记赵凯主持。研究生院副院长张德淼教授致辞，他首先表达了我校对各位硕博士研究生的欢迎，并且期望各位研究生可以充分利用平台表达自己的思想，其次简单介绍了我校研究生院的基本概况，最后预祝本次论坛取得圆满成功。马克思主义学院院长龚先庆教授在致辞中向各位领导和嘉宾的到来表示了感谢，同时也感谢了各兄弟院校和研究生院对此次论坛的大力支持。紧接着，他对本次论坛主题进行了初步的阐述，并且鼓励在座的研究生学习马克思的精神，立足全中国，放眼全世界，胸怀全人类，研究真问题，做大文章。</w:t>
      </w:r>
    </w:p>
    <w:p w14:paraId="4788A1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随后，各位与会嘉宾为获得本次论坛一等奖和二等奖的十四位同学进行了颁奖。开幕式后全体领导嘉宾和参会研究生在文沛楼前合影留念。</w:t>
      </w:r>
    </w:p>
    <w:p w14:paraId="00BB8A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阶段论坛的主题是“十月革命与马克思列宁主义”，由武汉大学马克思主义学院曹亚雄教授主持。首先进行发言的是我校哲学院研究生江林謄，他主要从“霍布斯鲍姆”人物研究、十月革命相关分析、社会主义思想、社会主义未来与前景这四个方面进行了相关阐述。我校经济学院硕士研究生张庭则从“文明的走向”这一新颖的视角剖析了马克思主义与中国传统思想制度的相似性与差异性。来自于武汉大学政治与公共管理学院的杨腾飞以批判的方式论述了马克思分配正义思想的形成背景。我校马克思主义学院的王砾珠分别从十九世纪末、二十世纪初、十月革命后三个历史时期阐述了马克思主义思想在日本的传播。四位同学报告后，曹亚雄副教授进行了精彩的点评，他认为几位研究生思维活跃、题材丰富，从不同的视角进行了研究，同时也针对每位同学的不足提出了中肯的意见。</w:t>
      </w:r>
    </w:p>
    <w:p w14:paraId="697007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阶段论坛由武汉理工大学马克思主义学院郭国祥教授主持，主题为“十月革命与中国社会发展”。中南民族大学的周思思紧紧围绕着十月革命发生的前的中国、十月革命发生时的中国以及十月革命发生后的中国这三个历史阶段深刻阐述了十月革命对近代中国的现代化影响。武汉理工大学的李胜婷谈论了关于十月革命精神对党员干部作风建设的美学价值。来自武汉大学政治与公共管理学院的余扬就“中国式制度变革的内在逻辑及其特点”作了精彩发言。我校康雪文同学阐述了十月革命对中国先进知识分子的影响。郭国祥教授在点评中首先肯定了各位同学的论文，然后则从选题合理性和论文学理性出发逐一提出了意见。</w:t>
      </w:r>
    </w:p>
    <w:p w14:paraId="5B4BC3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校马克思主义学院黄家猛副教授主持了第三阶段的论坛。来自于中共湖北省委党校的郑广东、湖北大学的博士研究生刘明皞、华中师范大学的周维浩、我校马克思主义学院的张迎雪分别论述了湖北红色文化传播的理论基础与现状分析、高校团委对大学生民粹主义倾向的干预、文化帝国在中国、十月革命对孙中山革命认识和实践的影响。黄家猛教授从选题是否新颖、是否具有现实意义、写作切入点是否合理等方面进行了点评，也针对四篇论文的不足提出相关的建议。</w:t>
      </w:r>
    </w:p>
    <w:p w14:paraId="2F610B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论坛闭幕式由我校马克思主义学院副院长李世黎主持。闭幕式中，黄家猛副教授对本次论坛做了总结发言。他首先感谢了各位同学对论坛的积极参与，其次他指出本次论坛学生参与热情高、论文质量有所提升、论文选题视野开拓、专家点评到位。紧接着，他对同学们提出三点建议：一是要加强对于科学社会主义的文本研究；二是加强科学社会主义在当代中国发展的研究；三是注意研究中的学术规范。</w:t>
      </w:r>
    </w:p>
    <w:p w14:paraId="3837DCA8">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   （资料来源：中南财经政法大学马克思主义学院）</w:t>
      </w:r>
    </w:p>
    <w:p w14:paraId="57188EA8">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en-US" w:eastAsia="zh-CN" w:bidi="ar"/>
        </w:rPr>
      </w:pPr>
    </w:p>
    <w:p w14:paraId="48F60D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美国西密歇根大学C.James hueng教授在经济学院</w:t>
      </w:r>
    </w:p>
    <w:p w14:paraId="68B89D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开展讲座</w:t>
      </w:r>
    </w:p>
    <w:p w14:paraId="15EF2D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2017年4月15日14时30分，美国富布赖特学者、西密歇根大学教授C. James Hueng在经济学院206会议室为我院师生做了一次丰富精彩的学术讲座。讲座由经济学院陈浩教授主持，我院部分教师、研究生以及本科生参加了本次学术活动。</w:t>
      </w:r>
    </w:p>
    <w:p w14:paraId="0D567C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本次讲座是Hueng教授在我院开展的系列讲座“Applied Time Series Econometrics”的第二场，题目为“Dynamic Mixed-Frequency State-Space Models”，本次讲座的主要内容是关于状态空间模型和卡尔曼滤波的应用。</w:t>
      </w:r>
    </w:p>
    <w:p w14:paraId="34AF4D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讲座伊始，Hueng教授从基础回归模型展开，讲述状态空间模型的构建，解释了其中非可观测变量的定义，以及变量随时间的更新公式，即每一期的变量是如何由上一期非可观测值与本期信息的总和得到本期值。然后，Hueng教授以他的论文为例，介绍建模的整体思路：基本模型加上约束条件，采用最大似然估计的方法求得最优参数。此后，Hueng教授介绍了其他几种状态空间模型的构建方法，包括采用AR（1）、ARMA模型等。在回顾了时变参数模型的内容之后，Hueng教授又给大家讲解如何确定状态方程和测量方程以及利用卡尔曼滤波器计算预测值，并且他以不可观测的月度GDP和可观测的季度GDP为例，引入聚合方程，详细讲解状态空间模型的运用方法。</w:t>
      </w:r>
    </w:p>
    <w:p w14:paraId="07F65A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在讲座过程中，丁际刚老师、吴姗姗老师、黄赛男老师、杨波老师和部分学生分别就状态空间模型的构建、方程变量的选择提出了疑问，Hueng教授一一进行解答。最后，讲座在师生热烈的掌声中圆满结束。  </w:t>
      </w:r>
    </w:p>
    <w:p w14:paraId="44CF89E1">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bookmarkStart w:id="4" w:name="OLE_LINK14"/>
      <w:r>
        <w:rPr>
          <w:rFonts w:hint="eastAsia" w:ascii="仿宋_GB2312" w:hAnsi="仿宋_GB2312" w:eastAsia="仿宋_GB2312" w:cs="仿宋_GB2312"/>
          <w:kern w:val="2"/>
          <w:sz w:val="24"/>
          <w:szCs w:val="24"/>
          <w:lang w:val="en-US" w:eastAsia="zh-CN" w:bidi="ar"/>
        </w:rPr>
        <w:t>（资料来源：中南财经政法大学经济学院）</w:t>
      </w:r>
      <w:bookmarkEnd w:id="4"/>
    </w:p>
    <w:p w14:paraId="4440401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14:paraId="5E3FD0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财政税务学院邀请曲振涛教授做学术讲座</w:t>
      </w:r>
    </w:p>
    <w:p w14:paraId="67C0A9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2017年</w:t>
      </w:r>
      <w:r>
        <w:rPr>
          <w:rFonts w:ascii="Times New Roman" w:hAnsi="Times New Roman" w:eastAsia="宋体" w:cs="Times New Roman"/>
          <w:b w:val="0"/>
          <w:i w:val="0"/>
          <w:caps w:val="0"/>
          <w:color w:val="333333"/>
          <w:spacing w:val="0"/>
          <w:sz w:val="24"/>
          <w:szCs w:val="24"/>
          <w:shd w:val="clear" w:fill="FFFFFF"/>
        </w:rPr>
        <w:t>4</w:t>
      </w:r>
      <w:r>
        <w:rPr>
          <w:rFonts w:hint="eastAsia" w:ascii="宋体" w:hAnsi="宋体" w:eastAsia="宋体" w:cs="宋体"/>
          <w:b w:val="0"/>
          <w:i w:val="0"/>
          <w:caps w:val="0"/>
          <w:color w:val="333333"/>
          <w:spacing w:val="0"/>
          <w:sz w:val="24"/>
          <w:szCs w:val="24"/>
          <w:shd w:val="clear" w:fill="FFFFFF"/>
        </w:rPr>
        <w:t>月</w:t>
      </w:r>
      <w:r>
        <w:rPr>
          <w:rFonts w:hint="default" w:ascii="Times New Roman" w:hAnsi="Times New Roman" w:eastAsia="宋体" w:cs="Times New Roman"/>
          <w:b w:val="0"/>
          <w:i w:val="0"/>
          <w:caps w:val="0"/>
          <w:color w:val="333333"/>
          <w:spacing w:val="0"/>
          <w:sz w:val="24"/>
          <w:szCs w:val="24"/>
          <w:shd w:val="clear" w:fill="FFFFFF"/>
        </w:rPr>
        <w:t>8</w:t>
      </w:r>
      <w:r>
        <w:rPr>
          <w:rFonts w:hint="eastAsia" w:ascii="宋体" w:hAnsi="宋体" w:eastAsia="宋体" w:cs="宋体"/>
          <w:b w:val="0"/>
          <w:i w:val="0"/>
          <w:caps w:val="0"/>
          <w:color w:val="333333"/>
          <w:spacing w:val="0"/>
          <w:sz w:val="24"/>
          <w:szCs w:val="24"/>
          <w:shd w:val="clear" w:fill="FFFFFF"/>
        </w:rPr>
        <w:t>号晚</w:t>
      </w:r>
      <w:r>
        <w:rPr>
          <w:rFonts w:hint="default" w:ascii="Times New Roman" w:hAnsi="Times New Roman" w:eastAsia="宋体" w:cs="Times New Roman"/>
          <w:b w:val="0"/>
          <w:i w:val="0"/>
          <w:caps w:val="0"/>
          <w:color w:val="333333"/>
          <w:spacing w:val="0"/>
          <w:sz w:val="24"/>
          <w:szCs w:val="24"/>
          <w:shd w:val="clear" w:fill="FFFFFF"/>
        </w:rPr>
        <w:t>7</w:t>
      </w:r>
      <w:r>
        <w:rPr>
          <w:rFonts w:hint="eastAsia" w:ascii="宋体" w:hAnsi="宋体" w:eastAsia="宋体" w:cs="宋体"/>
          <w:b w:val="0"/>
          <w:i w:val="0"/>
          <w:caps w:val="0"/>
          <w:color w:val="333333"/>
          <w:spacing w:val="0"/>
          <w:sz w:val="24"/>
          <w:szCs w:val="24"/>
          <w:shd w:val="clear" w:fill="FFFFFF"/>
        </w:rPr>
        <w:t>点，哈尔滨商业大学党委书记曲振涛教授应邀为我院学生在文泉楼北</w:t>
      </w:r>
      <w:r>
        <w:rPr>
          <w:rFonts w:hint="default" w:ascii="Times New Roman" w:hAnsi="Times New Roman" w:eastAsia="宋体" w:cs="Times New Roman"/>
          <w:b w:val="0"/>
          <w:i w:val="0"/>
          <w:caps w:val="0"/>
          <w:color w:val="333333"/>
          <w:spacing w:val="0"/>
          <w:sz w:val="24"/>
          <w:szCs w:val="24"/>
          <w:shd w:val="clear" w:fill="FFFFFF"/>
        </w:rPr>
        <w:t>403</w:t>
      </w:r>
      <w:r>
        <w:rPr>
          <w:rFonts w:hint="eastAsia" w:ascii="宋体" w:hAnsi="宋体" w:eastAsia="宋体" w:cs="宋体"/>
          <w:b w:val="0"/>
          <w:i w:val="0"/>
          <w:caps w:val="0"/>
          <w:color w:val="333333"/>
          <w:spacing w:val="0"/>
          <w:sz w:val="24"/>
          <w:szCs w:val="24"/>
          <w:shd w:val="clear" w:fill="FFFFFF"/>
        </w:rPr>
        <w:t>进行“全球化方向不可逆转—法经济学视角”学术讲座。讲座由财政税务学院副院长薛刚老师主持。</w:t>
      </w:r>
    </w:p>
    <w:p w14:paraId="016750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曲振涛教授是财政学学科领军人才梯队的带头人，他首先介绍了问题提出的背景：现阶段全世界贸易额在递减，出现逆全球化的浪潮，我国的GDP也在一路下滑，但由于我国经济的新常态，我国经济在全球世界经济体制中增长最快，贡献最大。曲振涛教授认为全球化是“大趋势，小周期”。</w:t>
      </w:r>
    </w:p>
    <w:p w14:paraId="224616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接着，曲振涛教授从以下两方面论证了“经济全球化”的观点，一方面是全球化是人类主体长期追求的目标，是历史的规律。全球化主要包括航海的全球化、航空的全球化、陆路交通的全球化和网络电商的全球化，曲振涛教授认为电商、服务、贸易便利成为全球化的新特征。另一方面是逆全球化与全球化逐影随形，冷战与制裁导致世界分割，但历史的轨迹是从民族国家到民主国家，国际贸易摩擦始终不断，但随着各国经济的发展，全球化仍然是大趋势所向。</w:t>
      </w:r>
    </w:p>
    <w:p w14:paraId="312E94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曲振涛教授针对全球化提出了我国的构局与对策。第一，两个市场并重------内贸与外贸并举。外贸要坚持对外开发，内贸要加快推进城乡化建设，曲振涛教授认为城镇化是解决我国经济平稳化的主要措施之一。第二，两个体系匹配</w:t>
      </w:r>
      <w:r>
        <w:rPr>
          <w:rFonts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实体经济与虚拟经济匹配。第三，两只手互补</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市场决定与政府监管配合，曲振涛教授重点讲述了我国外汇储备和土地流转问题。第四，两个关系均衡</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利益与风险的平衡，曲振涛教授提出了有意义的“法经济学的价值”公式，即均衡</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效率</w:t>
      </w:r>
      <w:r>
        <w:rPr>
          <w:rFonts w:hint="default" w:ascii="Times New Roman" w:hAnsi="Times New Roman" w:eastAsia="宋体" w:cs="Times New Roman"/>
          <w:b w:val="0"/>
          <w:i w:val="0"/>
          <w:caps w:val="0"/>
          <w:color w:val="333333"/>
          <w:spacing w:val="0"/>
          <w:sz w:val="24"/>
          <w:szCs w:val="24"/>
          <w:shd w:val="clear" w:fill="FFFFFF"/>
        </w:rPr>
        <w:t>+ </w:t>
      </w:r>
      <w:r>
        <w:rPr>
          <w:rFonts w:hint="eastAsia" w:ascii="宋体" w:hAnsi="宋体" w:eastAsia="宋体" w:cs="宋体"/>
          <w:b w:val="0"/>
          <w:i w:val="0"/>
          <w:caps w:val="0"/>
          <w:color w:val="333333"/>
          <w:spacing w:val="0"/>
          <w:sz w:val="24"/>
          <w:szCs w:val="24"/>
          <w:shd w:val="clear" w:fill="FFFFFF"/>
        </w:rPr>
        <w:t>公平</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自主。</w:t>
      </w:r>
    </w:p>
    <w:p w14:paraId="552FBB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薛刚老师对讲座进行总结发言，高度评价了讲座的意义，同时，也希望同学以后能多思考、多关注全球性问题。最后，同学们再次对曲振涛教授的精彩演讲致以热烈的掌声。</w:t>
      </w:r>
    </w:p>
    <w:p w14:paraId="799C2AC1">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（资料来源：中南财经政法大学财政税务学院）</w:t>
      </w:r>
    </w:p>
    <w:p w14:paraId="42C22B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黑体" w:hAnsi="宋体" w:eastAsia="黑体" w:cs="黑体"/>
          <w:kern w:val="2"/>
          <w:sz w:val="32"/>
          <w:szCs w:val="32"/>
          <w:lang w:val="en-US" w:eastAsia="zh-CN" w:bidi="ar"/>
        </w:rPr>
      </w:pPr>
    </w:p>
    <w:p w14:paraId="116F3B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营销管理系学术系列讲座2017年第04-05期</w:t>
      </w:r>
    </w:p>
    <w:p w14:paraId="12496A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（总第27、28期）成功举办</w:t>
      </w:r>
    </w:p>
    <w:p w14:paraId="75A15B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2D374B"/>
          <w:spacing w:val="0"/>
          <w:sz w:val="24"/>
          <w:szCs w:val="24"/>
        </w:rPr>
        <w:t>2017年4月6日下午16时，</w:t>
      </w:r>
      <w:r>
        <w:rPr>
          <w:rFonts w:hint="eastAsia" w:ascii="宋体" w:hAnsi="宋体" w:eastAsia="宋体" w:cs="宋体"/>
          <w:b w:val="0"/>
          <w:bCs w:val="0"/>
          <w:i w:val="0"/>
          <w:caps w:val="0"/>
          <w:color w:val="2D374B"/>
          <w:spacing w:val="0"/>
          <w:sz w:val="24"/>
          <w:szCs w:val="24"/>
        </w:rPr>
        <w:t>由工商管理学院</w:t>
      </w:r>
      <w:r>
        <w:rPr>
          <w:rFonts w:hint="eastAsia" w:ascii="宋体" w:hAnsi="宋体" w:eastAsia="宋体" w:cs="宋体"/>
          <w:b w:val="0"/>
          <w:i w:val="0"/>
          <w:caps w:val="0"/>
          <w:color w:val="2D374B"/>
          <w:spacing w:val="0"/>
          <w:sz w:val="24"/>
          <w:szCs w:val="24"/>
        </w:rPr>
        <w:t>营销管理系举办的营销管理系学术系列第四、第五期讲座在文泉北5楼德鲁克会议室成功举办。本次讲座邀请到工商管理学院副院长费显政教授，以及营销管理系副教授王新刚老师作为本次主讲人。营销管理系谢志鹏老师、樊帅老师、陈敏老师、马瑞静老师等出席了本次讲座，同时也吸引了众多营销管理系的博士生研究生、硕士研究生和部分本科生及其他专业的学生参与其中。</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费显政老师此次学术分析的主题是：营销研究中的质化研究方法——关键事件法。他首先以“大象的构成”的不同解释方法为例，由表及里，形象生动地让大家理解了扎根理论和解释学这两种研究方法的区别和侧重；并且费老师还根据自己研究所得的五篇文章，一一介绍了关键事件法、扎根理论和解释学、案例研究这几种典型的质化研究方法，总结了这些研究方法的适用范围。费老师不但对论文当中的核心概念进行了补充解释，还向大家讲授了自己做文献回顾时的经验和心得。</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费老师由在2008年到北美访问接触到一位消费者行为学领域的权威教授的经历开始说起，从了解关键事件法到真正运用这个方法，给我们分享了大致的一个过程。并且向大家讲解了什么是关键事件法，关键事件法应该如何操作，以《同属顾客对顾客不当行为反应模式的探索性研究》这篇论文为例，从核心构面建立、文献背景梳理，到关键事件法的具体实施过程，甚至包括原始访谈大纲、样本筛选，细致而全面地向大家介绍了关键事件法这一研究方法。接着，费老师以《营销互动中的消费者内疚——对关键事件的探索性研究》这一成果为例，介绍了研究背景和重要概念，并且在具体研究目标中侧重地区分了CIT的主要目标和非常规CIT的主要目标，让大家了解到，除了CIT的规定动作之外，还可以增加一些自选动作，并对本篇文章的自选动作进行了详细解释。在这个例子中，费老师还详细介绍了关键事件的收集方法和注意事项。最后，费老师总结了关键事件法的优势、劣势，以及质化研究现状面临的一些困难，并分享了关于学术研究的一些心得，他说:“论文的核心生命力在于创新，包括思想创新、方法创新和数据创新”，还告诫我们要学术研究要团队作战，质化研究尤其如此，为我们营销学子未来的学术研究道路指引了方向。</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王新刚老师本次学术分享的主题是：市场营销专业国家自然科学基金立项项目分析。王老师由浅入深，从多个层次强调了营销研究对企业实践有重要的指导意义，因此对市场应专业国家自然科学基金立项项目的分析对于营销研究和现实中的企业实践都具有十分重要的意义。而在王老师梳理过去文献的过程中，他发现过往的研究一方面具有时滞性，都是对过往的研究，另一方面，前人的研究都聚焦在项目的论文上，但是论文着眼点小、边界不清晰，且样本选取也已经过时，因此王老师着眼于自科基金的立项项目上，根据立项项目整体情况、立项主持人基本特征、立项项目选题方向这三个指标对市场营销专业国家自然科学基金立项项目进行分析，整体来看，这些立项项目存在数量、类别和空间的分布特征。从主持人特征来看：性别为男性多于女性，部分年份女性略多，但王老师同时也根据目前女博士数量明显多于男博士的现状，预测未来女性占比还会上升；从年龄上看30-40之间的项目主持人占比最大，而教育背景也是本土博士毕业的项目主持人占比大于海归，但是海归占比也逐渐上升；从单位层次上看，985工程院校的项目主持人最多，而211与非211之间的差别并不明显。从选题方向上看，消费者行为、品牌和互联网这三大领域是立项项目最多的。</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根据分析结果，王老师指出市场营销专业国家自然科学基金立项项目存在地区不平衡、研究方向不平衡的问题，东部多于西部，研究方向侧重明显。基于此，王老师建议，国家自科基金委应该要在这两个问题上发挥调控作用和引导作用。同时，王老师也谦虚地指出了这次研究存在的一些不足。</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王老师的这项研究以幽默接地气的方式，运用直观的数据和图表，让大家了解到现在市场营销专业国家自然科学基金立项项目的特点，对于我们营销管理系的师生未来的研究之路起到了非常重要的指导作用，也给我们营销学子在研究方向上带来新的思考。</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本次活动取得圆满成功。</w:t>
      </w:r>
    </w:p>
    <w:p w14:paraId="22F5C70A">
      <w:pPr>
        <w:keepNext w:val="0"/>
        <w:keepLines w:val="0"/>
        <w:widowControl w:val="0"/>
        <w:suppressLineNumbers w:val="0"/>
        <w:spacing w:before="0" w:beforeAutospacing="0" w:after="0" w:afterAutospacing="0"/>
        <w:ind w:left="0" w:right="0" w:firstLine="420"/>
        <w:jc w:val="right"/>
        <w:rPr>
          <w:rFonts w:hint="eastAsia" w:ascii="黑体" w:hAnsi="黑体" w:eastAsia="黑体" w:cs="黑体"/>
          <w:sz w:val="32"/>
          <w:szCs w:val="40"/>
        </w:rPr>
      </w:pPr>
      <w:r>
        <w:rPr>
          <w:rFonts w:hint="eastAsia" w:ascii="仿宋_GB2312" w:hAnsi="仿宋_GB2312" w:eastAsia="仿宋_GB2312" w:cs="仿宋_GB2312"/>
          <w:kern w:val="2"/>
          <w:sz w:val="24"/>
          <w:szCs w:val="24"/>
          <w:lang w:val="en-US" w:eastAsia="zh-CN" w:bidi="ar"/>
        </w:rPr>
        <w:t>（资料来源：中南财经政法大学金融学院）</w:t>
      </w:r>
    </w:p>
    <w:p w14:paraId="64C8ADA2">
      <w:pPr>
        <w:jc w:val="both"/>
        <w:rPr>
          <w:rFonts w:hint="eastAsia" w:ascii="宋体" w:hAnsi="宋体" w:eastAsia="宋体" w:cs="宋体"/>
          <w:sz w:val="48"/>
          <w:szCs w:val="48"/>
        </w:rPr>
      </w:pPr>
    </w:p>
    <w:p w14:paraId="022306CA">
      <w:pPr>
        <w:jc w:val="right"/>
        <w:rPr>
          <w:rFonts w:hint="eastAsia" w:ascii="仿宋_GB2312" w:hAnsi="仿宋_GB2312" w:eastAsia="仿宋_GB2312" w:cs="仿宋_GB2312"/>
          <w:sz w:val="24"/>
        </w:rPr>
      </w:pPr>
    </w:p>
    <w:p w14:paraId="1FC19E82">
      <w:pPr>
        <w:jc w:val="left"/>
        <w:rPr>
          <w:rFonts w:hint="eastAsia" w:ascii="黑体" w:hAnsi="黑体" w:eastAsia="黑体" w:cs="黑体"/>
          <w:sz w:val="28"/>
          <w:szCs w:val="28"/>
        </w:rPr>
      </w:pPr>
      <w:r>
        <w:rPr>
          <w:rFonts w:hint="eastAsia" w:ascii="宋体" w:hAnsi="宋体" w:cs="宋体"/>
          <w:b/>
          <w:color w:val="FF0000"/>
          <w:sz w:val="48"/>
          <w:szCs w:val="48"/>
          <w:u w:val="thick"/>
          <w:shd w:val="clear" w:color="auto" w:fill="FFFFFF"/>
        </w:rPr>
        <w:t>【文 体 活 动】</w:t>
      </w:r>
      <w:r>
        <w:rPr>
          <w:rFonts w:hint="eastAsia" w:ascii="微软雅黑" w:hAnsi="微软雅黑" w:eastAsia="微软雅黑" w:cs="微软雅黑"/>
          <w:b/>
          <w:color w:val="FF0000"/>
          <w:sz w:val="48"/>
          <w:szCs w:val="48"/>
          <w:u w:val="thick"/>
          <w:shd w:val="clear" w:color="auto" w:fill="FFFFFF"/>
        </w:rPr>
        <w:t xml:space="preserve">                   </w:t>
      </w:r>
    </w:p>
    <w:p w14:paraId="191FF7F9">
      <w:pPr>
        <w:jc w:val="center"/>
        <w:rPr>
          <w:rFonts w:hint="eastAsia" w:ascii="黑体" w:hAnsi="黑体" w:eastAsia="黑体"/>
          <w:sz w:val="32"/>
          <w:szCs w:val="32"/>
        </w:rPr>
      </w:pPr>
      <w:r>
        <w:rPr>
          <w:rFonts w:hint="eastAsia" w:ascii="宋体" w:hAnsi="宋体" w:cs="黑体"/>
          <w:sz w:val="24"/>
        </w:rPr>
        <w:t>　　</w:t>
      </w:r>
    </w:p>
    <w:p w14:paraId="2C24B42E">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我校2016-2017学年“青研杯”研究生羽毛球赛顺利举办</w:t>
      </w:r>
    </w:p>
    <w:p w14:paraId="05FCF1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3月26日，由我校研究生院、党委研究生工作部主办，校研究生会承办的中南财经政法大学2016—2017学年“青研杯”研究生羽毛球赛在艺体中心成功举办。</w:t>
      </w:r>
    </w:p>
    <w:p w14:paraId="1E5E6C37">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来自14个学院（中心）的研究生代表队参加了本次比赛。本次比赛采用的是团体赛赛制，团体赛采取五局三胜制，比赛形式分为男单、女单、男双、女双和混双，淘汰赛每局十一分，半决赛和决赛每局二十一分。比赛前，各参赛选手积极备赛，认真练习。赛场上，各选手在方寸之间展开激烈鏖战，每道招式尽是看点，变换的发球，精彩的对拉，自信满满的扣杀，精湛娴熟的技法博得在场人员的阵阵喝彩，现场气氛热烈。</w:t>
      </w:r>
    </w:p>
    <w:p w14:paraId="1BC3D2B5">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经过激烈角逐，会计学院代表队获得冠军，刑事司法学院、法学院代表队分获亚军和季军；哲学院、金融学院、财政与税务学院分别被授予“优秀组织奖”。校体育部赵亮老师为获奖代表颁奖。</w:t>
      </w:r>
    </w:p>
    <w:p w14:paraId="6CCB88AD">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羽毛球比赛增进了参赛研究生间的相互了解，促进了研究生之间的交流，丰富了广大研究生的课余生活，展现了全校研究生积极向上的进取精神和团队协作精神，为广大研究生提供了展示自我和切磋球艺的平台。</w:t>
      </w:r>
    </w:p>
    <w:p w14:paraId="3DFCB71D">
      <w:pPr>
        <w:jc w:val="left"/>
        <w:rPr>
          <w:rFonts w:hint="eastAsia" w:ascii="黑体" w:hAnsi="黑体" w:eastAsia="黑体" w:cs="黑体"/>
          <w:sz w:val="32"/>
          <w:szCs w:val="32"/>
          <w:lang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14:paraId="0C670802">
      <w:pPr>
        <w:wordWrap/>
        <w:jc w:val="right"/>
        <w:rPr>
          <w:rFonts w:hint="eastAsia" w:ascii="仿宋_GB2312" w:hAnsi="仿宋_GB2312" w:eastAsia="仿宋_GB2312" w:cs="仿宋_GB2312"/>
          <w:sz w:val="24"/>
          <w:lang w:val="en-US" w:eastAsia="zh-CN"/>
        </w:rPr>
      </w:pPr>
    </w:p>
    <w:p w14:paraId="288BC408">
      <w:pPr>
        <w:wordWrap/>
        <w:jc w:val="right"/>
        <w:rPr>
          <w:rFonts w:hint="eastAsia" w:ascii="黑体" w:hAnsi="黑体" w:eastAsia="黑体" w:cs="黑体"/>
          <w:sz w:val="32"/>
          <w:szCs w:val="32"/>
          <w:lang w:val="en-US" w:eastAsia="zh-CN"/>
        </w:rPr>
      </w:pPr>
    </w:p>
    <w:p w14:paraId="60D3A1A7">
      <w:pPr>
        <w:wordWrap/>
        <w:jc w:val="center"/>
        <w:rPr>
          <w:rFonts w:hint="eastAsia" w:ascii="仿宋_GB2312" w:hAnsi="仿宋_GB2312" w:eastAsia="仿宋_GB2312" w:cs="仿宋_GB2312"/>
          <w:sz w:val="24"/>
          <w:lang w:val="en-US" w:eastAsia="zh-CN"/>
        </w:rPr>
      </w:pPr>
      <w:r>
        <w:rPr>
          <w:rFonts w:hint="eastAsia" w:ascii="黑体" w:hAnsi="黑体" w:eastAsia="黑体" w:cs="黑体"/>
          <w:sz w:val="32"/>
          <w:szCs w:val="32"/>
          <w:lang w:val="en-US" w:eastAsia="zh-CN"/>
        </w:rPr>
        <w:t>四院联合研究生趣味运动会成功举办</w:t>
      </w:r>
    </w:p>
    <w:p w14:paraId="5F0C6C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2017年4月22日下午2点，四院联合研究生趣味运动会在新体拉开了帷幕。来自统数、金融、会计和工商管理四个学院的45位选手参加了此次趣味运动会。</w:t>
      </w:r>
    </w:p>
    <w:p w14:paraId="033422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此次趣味运动会共有六个比赛项目和两个自选项目，限于时间原因，各个比赛项目不分先后，在草坪、跑道等处同时进行。参赛选手们四到五人一组，共分为了十组，自行决定参与项目的先后顺序。</w:t>
      </w:r>
    </w:p>
    <w:p w14:paraId="43D693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在运动会开始之前，工作人员向大家详细讲解了各个比赛项目的具体规则，并提供了长绳、毽子等用品供选手们进行赛前练习。</w:t>
      </w:r>
    </w:p>
    <w:p w14:paraId="51A8C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随后，在一片紧张而又不失欢快的氛围中，本次趣味运动会正式开始。六个比赛项目分别为接力踢毽子、跳长绳、综合大作战、一二三看这边、钻圈圈和四人五足。另有丢沙包、跳皮筋两个童趣自选项目。</w:t>
      </w:r>
    </w:p>
    <w:p w14:paraId="5D4D83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充满趣味的项目设计，使得现场不仅仅有比赛的紧张和团结，更有玩耍的愉悦和欢乐。本次趣味运动会在一片欢声笑语中结束，每个项目的单项第一名和所有项目的综合前三名获得了活动举办方精心准备的丰厚奖品。</w:t>
      </w:r>
    </w:p>
    <w:p w14:paraId="56C603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此次趣味运动会是一场脑力与体力、个性与团结的体育大聚会。在这生机盎然、草长莺飞的春季里，活跃了校园文化氛围，并且给同学们提供了娱乐交流增进友谊的机会。</w:t>
      </w:r>
    </w:p>
    <w:p w14:paraId="66A14E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附：获奖名单</w:t>
      </w:r>
    </w:p>
    <w:p w14:paraId="74D093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综合前三名：</w:t>
      </w:r>
    </w:p>
    <w:p w14:paraId="5F1958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第2组陈艺丹 车浈芳 田雪莲 郑瑜佳 吴贤娟 陈娉婷</w:t>
      </w:r>
    </w:p>
    <w:p w14:paraId="41A339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第4组张筱 王迪 程晔 王妍</w:t>
      </w:r>
    </w:p>
    <w:p w14:paraId="19F034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第10组汪羽 李云 赵梦凡 程晓庆 雷俐</w:t>
      </w:r>
    </w:p>
    <w:p w14:paraId="1978CF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w:t>
      </w:r>
    </w:p>
    <w:p w14:paraId="138614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单项第一名：</w:t>
      </w:r>
    </w:p>
    <w:p w14:paraId="04B4A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接力踢毽子：第10组 汪羽 李云 赵梦凡 程晓庆 雷俐</w:t>
      </w:r>
    </w:p>
    <w:p w14:paraId="2F7A88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跳长绳：第10组汪羽 李云 赵梦凡 程晓庆 雷俐</w:t>
      </w:r>
    </w:p>
    <w:p w14:paraId="26A8AF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综合大作战：第5组 卢意 杨瑛 李晓妍 王鹏娜</w:t>
      </w:r>
    </w:p>
    <w:p w14:paraId="1E01ED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一二三看这边：第1组 吕露 桂珊 何忧 郝慧敏</w:t>
      </w:r>
    </w:p>
    <w:p w14:paraId="4078E6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钻圈圈：第2组陈艺丹 车浈芳 田雪莲 郑瑜佳 吴贤娟 陈娉婷</w:t>
      </w:r>
    </w:p>
    <w:p w14:paraId="2E3A35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四人五足：第4组 张筱 王迪 程晔 王妍</w:t>
      </w:r>
    </w:p>
    <w:p w14:paraId="469EF1EB">
      <w:pPr>
        <w:spacing w:line="360" w:lineRule="auto"/>
        <w:jc w:val="right"/>
        <w:rPr>
          <w:rFonts w:hint="eastAsia" w:ascii="仿宋" w:hAnsi="仿宋" w:eastAsia="仿宋" w:cs="仿宋"/>
          <w:sz w:val="24"/>
          <w:szCs w:val="32"/>
        </w:rPr>
      </w:pP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会计学院</w:t>
      </w:r>
      <w:r>
        <w:rPr>
          <w:rFonts w:hint="eastAsia" w:ascii="仿宋" w:hAnsi="仿宋" w:eastAsia="仿宋" w:cs="仿宋"/>
          <w:sz w:val="24"/>
          <w:szCs w:val="32"/>
        </w:rPr>
        <w:t>）</w:t>
      </w:r>
    </w:p>
    <w:p w14:paraId="43BF7A73">
      <w:pPr>
        <w:wordWrap/>
        <w:jc w:val="center"/>
        <w:rPr>
          <w:rFonts w:hint="eastAsia" w:ascii="宋体" w:hAnsi="宋体" w:eastAsia="宋体" w:cs="宋体"/>
          <w:sz w:val="24"/>
          <w:lang w:val="en-US" w:eastAsia="zh-CN"/>
        </w:rPr>
      </w:pPr>
    </w:p>
    <w:p w14:paraId="2EAEADC0">
      <w:pPr>
        <w:wordWrap/>
        <w:jc w:val="right"/>
        <w:rPr>
          <w:rFonts w:hint="eastAsia" w:ascii="仿宋_GB2312" w:hAnsi="仿宋_GB2312" w:eastAsia="仿宋_GB2312" w:cs="仿宋_GB2312"/>
          <w:sz w:val="24"/>
          <w:lang w:val="en-US" w:eastAsia="zh-CN"/>
        </w:rPr>
      </w:pPr>
    </w:p>
    <w:p w14:paraId="4E8F2CBA">
      <w:pPr>
        <w:wordWrap/>
        <w:jc w:val="right"/>
        <w:rPr>
          <w:rFonts w:hint="eastAsia" w:ascii="仿宋_GB2312" w:hAnsi="仿宋_GB2312" w:eastAsia="仿宋_GB2312" w:cs="仿宋_GB2312"/>
          <w:sz w:val="24"/>
          <w:lang w:val="en-US" w:eastAsia="zh-CN"/>
        </w:rPr>
      </w:pPr>
    </w:p>
    <w:p w14:paraId="6B10D209">
      <w:pPr>
        <w:wordWrap/>
        <w:jc w:val="right"/>
        <w:rPr>
          <w:rFonts w:hint="eastAsia" w:ascii="仿宋_GB2312" w:hAnsi="仿宋_GB2312" w:eastAsia="仿宋_GB2312" w:cs="仿宋_GB2312"/>
          <w:sz w:val="24"/>
          <w:lang w:val="en-US" w:eastAsia="zh-CN"/>
        </w:rPr>
      </w:pPr>
    </w:p>
    <w:p w14:paraId="745482F2">
      <w:pPr>
        <w:wordWrap/>
        <w:jc w:val="right"/>
        <w:rPr>
          <w:rFonts w:hint="eastAsia" w:ascii="仿宋_GB2312" w:hAnsi="仿宋_GB2312" w:eastAsia="仿宋_GB2312" w:cs="仿宋_GB2312"/>
          <w:sz w:val="24"/>
          <w:lang w:val="en-US" w:eastAsia="zh-CN"/>
        </w:rPr>
      </w:pPr>
    </w:p>
    <w:p w14:paraId="541636A6">
      <w:pPr>
        <w:wordWrap/>
        <w:jc w:val="right"/>
        <w:rPr>
          <w:rFonts w:hint="eastAsia" w:ascii="仿宋_GB2312" w:hAnsi="仿宋_GB2312" w:eastAsia="仿宋_GB2312" w:cs="仿宋_GB2312"/>
          <w:sz w:val="24"/>
          <w:lang w:val="en-US" w:eastAsia="zh-CN"/>
        </w:rPr>
      </w:pPr>
    </w:p>
    <w:p w14:paraId="61CE4A6F">
      <w:pPr>
        <w:wordWrap/>
        <w:jc w:val="right"/>
        <w:rPr>
          <w:rFonts w:hint="eastAsia" w:ascii="仿宋_GB2312" w:hAnsi="仿宋_GB2312" w:eastAsia="仿宋_GB2312" w:cs="仿宋_GB2312"/>
          <w:sz w:val="24"/>
          <w:lang w:val="en-US" w:eastAsia="zh-CN"/>
        </w:rPr>
      </w:pPr>
    </w:p>
    <w:p w14:paraId="765392D6">
      <w:pPr>
        <w:wordWrap/>
        <w:jc w:val="right"/>
        <w:rPr>
          <w:rFonts w:hint="eastAsia" w:ascii="仿宋_GB2312" w:hAnsi="仿宋_GB2312" w:eastAsia="仿宋_GB2312" w:cs="仿宋_GB2312"/>
          <w:sz w:val="24"/>
          <w:lang w:val="en-US" w:eastAsia="zh-CN"/>
        </w:rPr>
      </w:pPr>
    </w:p>
    <w:p w14:paraId="45F3EE96">
      <w:pPr>
        <w:wordWrap/>
        <w:jc w:val="both"/>
        <w:rPr>
          <w:rFonts w:hint="eastAsia" w:ascii="仿宋_GB2312" w:hAnsi="仿宋_GB2312" w:eastAsia="仿宋_GB2312" w:cs="仿宋_GB2312"/>
          <w:sz w:val="24"/>
          <w:lang w:val="en-US" w:eastAsia="zh-CN"/>
        </w:rPr>
      </w:pPr>
    </w:p>
    <w:tbl>
      <w:tblPr>
        <w:tblStyle w:val="8"/>
        <w:tblpPr w:leftFromText="180" w:rightFromText="180" w:vertAnchor="text" w:horzAnchor="page" w:tblpX="1751" w:tblpY="194"/>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1356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840" w:type="dxa"/>
            <w:tcBorders>
              <w:top w:val="thinThickSmallGap" w:color="FF0000" w:sz="24" w:space="0"/>
              <w:left w:val="single" w:color="FFFFFF" w:sz="4" w:space="0"/>
              <w:bottom w:val="single" w:color="FFFFFF" w:sz="4" w:space="0"/>
              <w:right w:val="single" w:color="FFFFFF" w:sz="4" w:space="0"/>
            </w:tcBorders>
            <w:vAlign w:val="top"/>
          </w:tcPr>
          <w:p w14:paraId="4F52E656">
            <w:pPr>
              <w:spacing w:line="360" w:lineRule="auto"/>
              <w:outlineLvl w:val="0"/>
              <w:rPr>
                <w:rFonts w:ascii="楷体" w:hAnsi="楷体" w:eastAsia="楷体" w:cs="楷体"/>
                <w:b/>
                <w:sz w:val="24"/>
              </w:rPr>
            </w:pPr>
            <w:r>
              <w:rPr>
                <w:rFonts w:hint="eastAsia" w:ascii="楷体" w:hAnsi="楷体" w:eastAsia="楷体" w:cs="楷体"/>
                <w:b/>
                <w:color w:val="FF0000"/>
                <w:sz w:val="24"/>
              </w:rPr>
              <w:t>报：学校领导</w:t>
            </w:r>
          </w:p>
        </w:tc>
      </w:tr>
      <w:tr w14:paraId="1407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40" w:type="dxa"/>
            <w:tcBorders>
              <w:top w:val="single" w:color="FFFFFF" w:sz="4" w:space="0"/>
              <w:left w:val="single" w:color="FFFFFF" w:sz="4" w:space="0"/>
              <w:bottom w:val="single" w:color="FFFFFF" w:sz="4" w:space="0"/>
              <w:right w:val="single" w:color="FFFFFF" w:sz="4" w:space="0"/>
            </w:tcBorders>
            <w:vAlign w:val="top"/>
          </w:tcPr>
          <w:p w14:paraId="41AE3230">
            <w:pPr>
              <w:spacing w:line="360" w:lineRule="auto"/>
              <w:outlineLvl w:val="0"/>
              <w:rPr>
                <w:rFonts w:ascii="楷体" w:hAnsi="楷体" w:eastAsia="楷体" w:cs="楷体"/>
                <w:b/>
                <w:color w:val="FF0000"/>
                <w:sz w:val="24"/>
              </w:rPr>
            </w:pPr>
            <w:r>
              <w:rPr>
                <w:rFonts w:hint="eastAsia" w:ascii="楷体" w:hAnsi="楷体" w:eastAsia="楷体" w:cs="楷体"/>
                <w:b/>
                <w:color w:val="FF0000"/>
                <w:sz w:val="24"/>
              </w:rPr>
              <w:t>送：学校办公室、组织人事部、党委宣传部、学生工作部</w:t>
            </w:r>
          </w:p>
        </w:tc>
      </w:tr>
      <w:tr w14:paraId="302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840" w:type="dxa"/>
            <w:tcBorders>
              <w:top w:val="single" w:color="FFFFFF" w:sz="4" w:space="0"/>
              <w:left w:val="single" w:color="FFFFFF" w:sz="4" w:space="0"/>
              <w:bottom w:val="single" w:color="FF0000" w:sz="4" w:space="0"/>
              <w:right w:val="single" w:color="FFFFFF" w:sz="4" w:space="0"/>
            </w:tcBorders>
            <w:vAlign w:val="top"/>
          </w:tcPr>
          <w:p w14:paraId="069B9406">
            <w:pPr>
              <w:spacing w:line="360" w:lineRule="auto"/>
              <w:outlineLvl w:val="0"/>
              <w:rPr>
                <w:rFonts w:ascii="楷体" w:hAnsi="楷体" w:eastAsia="楷体" w:cs="楷体"/>
                <w:b/>
                <w:color w:val="FF0000"/>
                <w:sz w:val="24"/>
              </w:rPr>
            </w:pPr>
            <w:r>
              <w:rPr>
                <w:rFonts w:hint="eastAsia" w:ascii="楷体" w:hAnsi="楷体" w:eastAsia="楷体" w:cs="楷体"/>
                <w:b/>
                <w:color w:val="FF0000"/>
                <w:sz w:val="24"/>
              </w:rPr>
              <w:t>发：学校有关处室、各学院党委、学院研究生工作办公室</w:t>
            </w:r>
          </w:p>
        </w:tc>
      </w:tr>
      <w:tr w14:paraId="12E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40" w:type="dxa"/>
            <w:tcBorders>
              <w:top w:val="single" w:color="FF0000" w:sz="4" w:space="0"/>
              <w:left w:val="single" w:color="FFFFFF" w:sz="4" w:space="0"/>
              <w:bottom w:val="thickThinSmallGap" w:color="FF0000" w:sz="24" w:space="0"/>
              <w:right w:val="single" w:color="FFFFFF" w:sz="4" w:space="0"/>
            </w:tcBorders>
            <w:vAlign w:val="top"/>
          </w:tcPr>
          <w:p w14:paraId="77BED608">
            <w:pPr>
              <w:spacing w:line="360" w:lineRule="auto"/>
              <w:outlineLvl w:val="0"/>
              <w:rPr>
                <w:rFonts w:ascii="楷体" w:hAnsi="楷体" w:eastAsia="楷体" w:cs="楷体"/>
                <w:b/>
                <w:sz w:val="24"/>
              </w:rPr>
            </w:pPr>
            <w:r>
              <w:rPr>
                <w:rFonts w:hint="eastAsia" w:ascii="楷体" w:hAnsi="楷体" w:eastAsia="楷体" w:cs="楷体"/>
                <w:b/>
                <w:color w:val="FF0000"/>
                <w:sz w:val="24"/>
              </w:rPr>
              <w:t>编：周佳玲、白 玉、</w:t>
            </w:r>
            <w:r>
              <w:rPr>
                <w:rFonts w:hint="eastAsia" w:ascii="楷体" w:hAnsi="楷体" w:eastAsia="楷体" w:cs="楷体"/>
                <w:b/>
                <w:color w:val="FF0000"/>
                <w:sz w:val="24"/>
                <w:lang w:eastAsia="zh-CN"/>
              </w:rPr>
              <w:t>吴</w:t>
            </w:r>
            <w:r>
              <w:rPr>
                <w:rFonts w:hint="eastAsia" w:ascii="楷体" w:hAnsi="楷体" w:eastAsia="楷体" w:cs="楷体"/>
                <w:b/>
                <w:color w:val="FF0000"/>
                <w:sz w:val="24"/>
                <w:lang w:val="en-US" w:eastAsia="zh-CN"/>
              </w:rPr>
              <w:t xml:space="preserve"> </w:t>
            </w:r>
            <w:r>
              <w:rPr>
                <w:rFonts w:hint="eastAsia" w:ascii="楷体" w:hAnsi="楷体" w:eastAsia="楷体" w:cs="楷体"/>
                <w:b/>
                <w:color w:val="FF0000"/>
                <w:sz w:val="24"/>
                <w:lang w:eastAsia="zh-CN"/>
              </w:rPr>
              <w:t>琼、</w:t>
            </w:r>
            <w:r>
              <w:rPr>
                <w:rFonts w:hint="eastAsia" w:ascii="楷体" w:hAnsi="楷体" w:eastAsia="楷体" w:cs="楷体"/>
                <w:b/>
                <w:color w:val="FF0000"/>
                <w:sz w:val="24"/>
                <w:lang w:val="en-US" w:eastAsia="zh-CN"/>
              </w:rPr>
              <w:t>刘婷婷</w:t>
            </w:r>
          </w:p>
        </w:tc>
      </w:tr>
    </w:tbl>
    <w:p w14:paraId="0C4972FB">
      <w:pPr>
        <w:wordWrap/>
        <w:jc w:val="right"/>
        <w:rPr>
          <w:rFonts w:hint="eastAsia" w:ascii="仿宋_GB2312" w:hAnsi="仿宋_GB2312" w:eastAsia="仿宋_GB2312" w:cs="仿宋_GB2312"/>
          <w:sz w:val="24"/>
          <w:lang w:val="en-US" w:eastAsia="zh-CN"/>
        </w:rPr>
      </w:pPr>
    </w:p>
    <w:p w14:paraId="777C19AC">
      <w:pPr>
        <w:wordWrap/>
        <w:jc w:val="both"/>
        <w:rPr>
          <w:rFonts w:hint="eastAsia" w:ascii="仿宋_GB2312" w:hAnsi="仿宋_GB2312" w:eastAsia="仿宋_GB2312" w:cs="仿宋_GB2312"/>
          <w:sz w:val="24"/>
          <w:lang w:val="en-US" w:eastAsia="zh-CN"/>
        </w:rPr>
      </w:pPr>
    </w:p>
    <w:p w14:paraId="76CB21C7">
      <w:pPr>
        <w:wordWrap/>
        <w:jc w:val="right"/>
        <w:rPr>
          <w:rFonts w:hint="eastAsia" w:ascii="仿宋_GB2312" w:hAnsi="仿宋_GB2312" w:eastAsia="仿宋_GB2312" w:cs="仿宋_GB2312"/>
          <w:sz w:val="24"/>
          <w:lang w:val="en-US" w:eastAsia="zh-CN"/>
        </w:rPr>
      </w:pPr>
    </w:p>
    <w:p w14:paraId="497D4861">
      <w:pPr>
        <w:wordWrap/>
        <w:jc w:val="right"/>
        <w:rPr>
          <w:rFonts w:hint="eastAsia" w:ascii="仿宋_GB2312" w:hAnsi="仿宋_GB2312" w:eastAsia="仿宋_GB2312" w:cs="仿宋_GB2312"/>
          <w:sz w:val="24"/>
          <w:lang w:val="en-US" w:eastAsia="zh-CN"/>
        </w:rPr>
      </w:pPr>
    </w:p>
    <w:p w14:paraId="741D9284">
      <w:pPr>
        <w:rPr>
          <w:rFonts w:hint="eastAsia"/>
          <w:lang w:val="en-US" w:eastAsia="zh-CN"/>
        </w:rPr>
      </w:pPr>
    </w:p>
    <w:p w14:paraId="454DDA18"/>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EED2">
    <w:pPr>
      <w:pStyle w:val="5"/>
    </w:pPr>
  </w:p>
  <w:p w14:paraId="285153D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F"/>
    <w:rsid w:val="0053029F"/>
    <w:rsid w:val="00833951"/>
    <w:rsid w:val="06D37682"/>
    <w:rsid w:val="0798062D"/>
    <w:rsid w:val="0EC91D11"/>
    <w:rsid w:val="10370DD1"/>
    <w:rsid w:val="16223134"/>
    <w:rsid w:val="1BEA6E13"/>
    <w:rsid w:val="2121413D"/>
    <w:rsid w:val="21FD3787"/>
    <w:rsid w:val="23023DAA"/>
    <w:rsid w:val="2E31129B"/>
    <w:rsid w:val="2EDA6AF4"/>
    <w:rsid w:val="38AA243F"/>
    <w:rsid w:val="39EB38D4"/>
    <w:rsid w:val="3ED37B18"/>
    <w:rsid w:val="41683A85"/>
    <w:rsid w:val="416F6BC4"/>
    <w:rsid w:val="417364A8"/>
    <w:rsid w:val="452E3CC3"/>
    <w:rsid w:val="46D6196A"/>
    <w:rsid w:val="4A8C7B98"/>
    <w:rsid w:val="4BC13F44"/>
    <w:rsid w:val="5426128D"/>
    <w:rsid w:val="591004F4"/>
    <w:rsid w:val="64E104C6"/>
    <w:rsid w:val="679A4E6B"/>
    <w:rsid w:val="734F0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kern w:val="0"/>
      <w:sz w:val="18"/>
      <w:szCs w:val="20"/>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1027</Words>
  <Characters>1080</Characters>
  <Lines>0</Lines>
  <Paragraphs>0</Paragraphs>
  <TotalTime>0</TotalTime>
  <ScaleCrop>false</ScaleCrop>
  <LinksUpToDate>false</LinksUpToDate>
  <CharactersWithSpaces>1396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2017-05-07T02:58:00Z</dcterms:created>
  <dc:creator>Administrator</dc:creator>
  <cp:lastModifiedBy>LT</cp:lastModifiedBy>
  <dcterms:modified xsi:type="dcterms:W3CDTF">2025-06-12T01:12:46Z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eyJoZGlkIjoiM2Q4YmJkYTAyZWM2OTc2Y2IzNjcwZTc1OTkyY2M1ZWEiLCJ1c2VySWQiOiI4NTY0NDYzODUifQ==</vt:lpwstr>
  </property>
  <property fmtid="{D5CDD505-2E9C-101B-9397-08002B2CF9AE}" pid="4" name="ICV">
    <vt:lpwstr>C2245A7094FD49E79093309969674C97_12</vt:lpwstr>
  </property>
</Properties>
</file>