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25CF" w14:textId="77777777" w:rsidR="00877642" w:rsidRDefault="00000000">
      <w:pPr>
        <w:spacing w:beforeLines="50" w:before="156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20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年研究生“科学道德和学风建设宣讲教育”系列活动评分标准</w:t>
      </w:r>
    </w:p>
    <w:p w14:paraId="396728C7" w14:textId="77777777" w:rsidR="00877642" w:rsidRDefault="00000000">
      <w:pPr>
        <w:spacing w:beforeLines="50" w:before="156" w:afterLines="50" w:after="156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活动学院</w:t>
      </w:r>
      <w:r>
        <w:rPr>
          <w:rFonts w:ascii="仿宋" w:eastAsia="仿宋" w:hAnsi="仿宋"/>
          <w:b/>
          <w:sz w:val="24"/>
        </w:rPr>
        <w:t>：</w:t>
      </w:r>
      <w:r>
        <w:rPr>
          <w:rFonts w:ascii="仿宋" w:eastAsia="仿宋" w:hAnsi="仿宋" w:hint="eastAsia"/>
          <w:b/>
          <w:sz w:val="24"/>
        </w:rPr>
        <w:t xml:space="preserve">   </w:t>
      </w:r>
      <w:r>
        <w:rPr>
          <w:rFonts w:ascii="仿宋" w:eastAsia="仿宋" w:hAnsi="仿宋"/>
          <w:b/>
          <w:sz w:val="24"/>
        </w:rPr>
        <w:t xml:space="preserve">          </w:t>
      </w:r>
      <w:r>
        <w:rPr>
          <w:rFonts w:ascii="仿宋" w:eastAsia="仿宋" w:hAnsi="仿宋" w:hint="eastAsia"/>
          <w:b/>
          <w:sz w:val="24"/>
        </w:rPr>
        <w:t xml:space="preserve">    活动时间： </w:t>
      </w:r>
      <w:r>
        <w:rPr>
          <w:rFonts w:ascii="仿宋" w:eastAsia="仿宋" w:hAnsi="仿宋"/>
          <w:b/>
          <w:sz w:val="24"/>
        </w:rPr>
        <w:t xml:space="preserve">             </w:t>
      </w:r>
      <w:r>
        <w:rPr>
          <w:rFonts w:ascii="仿宋" w:eastAsia="仿宋" w:hAnsi="仿宋" w:hint="eastAsia"/>
          <w:b/>
          <w:sz w:val="24"/>
        </w:rPr>
        <w:t>评分人：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2"/>
        <w:gridCol w:w="2693"/>
        <w:gridCol w:w="2699"/>
        <w:gridCol w:w="759"/>
      </w:tblGrid>
      <w:tr w:rsidR="00877642" w14:paraId="56AAA86F" w14:textId="77777777">
        <w:trPr>
          <w:trHeight w:val="384"/>
          <w:jc w:val="center"/>
        </w:trPr>
        <w:tc>
          <w:tcPr>
            <w:tcW w:w="1277" w:type="dxa"/>
            <w:vAlign w:val="center"/>
          </w:tcPr>
          <w:p w14:paraId="45942512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/>
                <w:b/>
                <w:sz w:val="22"/>
              </w:rPr>
              <w:t>评分项目</w:t>
            </w:r>
          </w:p>
        </w:tc>
        <w:tc>
          <w:tcPr>
            <w:tcW w:w="1412" w:type="dxa"/>
            <w:vAlign w:val="center"/>
          </w:tcPr>
          <w:p w14:paraId="5F5F0804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/>
                <w:b/>
                <w:sz w:val="22"/>
              </w:rPr>
              <w:t>考察点</w:t>
            </w:r>
          </w:p>
          <w:p w14:paraId="5BC3718B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/>
                <w:b/>
                <w:sz w:val="22"/>
              </w:rPr>
              <w:t>及分值</w:t>
            </w:r>
          </w:p>
        </w:tc>
        <w:tc>
          <w:tcPr>
            <w:tcW w:w="5392" w:type="dxa"/>
            <w:gridSpan w:val="2"/>
            <w:vAlign w:val="center"/>
          </w:tcPr>
          <w:p w14:paraId="73E7D781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/>
                <w:b/>
                <w:sz w:val="22"/>
              </w:rPr>
              <w:t>具体描述及分值</w:t>
            </w:r>
          </w:p>
        </w:tc>
        <w:tc>
          <w:tcPr>
            <w:tcW w:w="759" w:type="dxa"/>
            <w:vAlign w:val="center"/>
          </w:tcPr>
          <w:p w14:paraId="2043734A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/>
                <w:b/>
                <w:sz w:val="22"/>
              </w:rPr>
              <w:t>分数</w:t>
            </w:r>
          </w:p>
        </w:tc>
      </w:tr>
      <w:tr w:rsidR="00877642" w14:paraId="25A57A15" w14:textId="77777777">
        <w:trPr>
          <w:trHeight w:val="165"/>
          <w:jc w:val="center"/>
        </w:trPr>
        <w:tc>
          <w:tcPr>
            <w:tcW w:w="1277" w:type="dxa"/>
            <w:vMerge w:val="restart"/>
            <w:vAlign w:val="center"/>
          </w:tcPr>
          <w:p w14:paraId="6C0CA042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活动设计</w:t>
            </w:r>
          </w:p>
        </w:tc>
        <w:tc>
          <w:tcPr>
            <w:tcW w:w="1412" w:type="dxa"/>
            <w:vMerge w:val="restart"/>
            <w:vAlign w:val="center"/>
          </w:tcPr>
          <w:p w14:paraId="3B6D006F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活动主题</w:t>
            </w:r>
          </w:p>
          <w:p w14:paraId="5FB670EC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（10分）</w:t>
            </w:r>
          </w:p>
        </w:tc>
        <w:tc>
          <w:tcPr>
            <w:tcW w:w="5392" w:type="dxa"/>
            <w:gridSpan w:val="2"/>
            <w:vAlign w:val="center"/>
          </w:tcPr>
          <w:p w14:paraId="7516FC53" w14:textId="77777777" w:rsidR="00877642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活动目的明确且鲜明地突出了“</w:t>
            </w:r>
            <w:r>
              <w:rPr>
                <w:rFonts w:ascii="仿宋" w:eastAsia="仿宋" w:hAnsi="仿宋" w:hint="eastAsia"/>
                <w:szCs w:val="21"/>
              </w:rPr>
              <w:t>科学道德和学风建设</w:t>
            </w:r>
            <w:r>
              <w:rPr>
                <w:rFonts w:ascii="仿宋" w:eastAsia="仿宋" w:hAnsi="仿宋"/>
                <w:szCs w:val="21"/>
              </w:rPr>
              <w:t>”的活动主题。（7-10分）</w:t>
            </w:r>
          </w:p>
        </w:tc>
        <w:tc>
          <w:tcPr>
            <w:tcW w:w="759" w:type="dxa"/>
            <w:vMerge w:val="restart"/>
            <w:vAlign w:val="center"/>
          </w:tcPr>
          <w:p w14:paraId="0DDB0041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5B23E812" w14:textId="77777777">
        <w:trPr>
          <w:trHeight w:val="195"/>
          <w:jc w:val="center"/>
        </w:trPr>
        <w:tc>
          <w:tcPr>
            <w:tcW w:w="1277" w:type="dxa"/>
            <w:vMerge/>
            <w:vAlign w:val="center"/>
          </w:tcPr>
          <w:p w14:paraId="58494182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0D62F5D1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287D0162" w14:textId="77777777" w:rsidR="00877642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活动目的较为明确并切合“</w:t>
            </w:r>
            <w:r>
              <w:rPr>
                <w:rFonts w:ascii="仿宋" w:eastAsia="仿宋" w:hAnsi="仿宋" w:hint="eastAsia"/>
                <w:szCs w:val="21"/>
              </w:rPr>
              <w:t>科学道德和学风建设</w:t>
            </w:r>
            <w:r>
              <w:rPr>
                <w:rFonts w:ascii="仿宋" w:eastAsia="仿宋" w:hAnsi="仿宋"/>
                <w:szCs w:val="21"/>
              </w:rPr>
              <w:t>”的主题。（3-6分）</w:t>
            </w:r>
          </w:p>
        </w:tc>
        <w:tc>
          <w:tcPr>
            <w:tcW w:w="759" w:type="dxa"/>
            <w:vMerge/>
            <w:vAlign w:val="center"/>
          </w:tcPr>
          <w:p w14:paraId="5EAAD7C1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4E913B02" w14:textId="77777777">
        <w:trPr>
          <w:trHeight w:val="375"/>
          <w:jc w:val="center"/>
        </w:trPr>
        <w:tc>
          <w:tcPr>
            <w:tcW w:w="1277" w:type="dxa"/>
            <w:vMerge/>
            <w:vAlign w:val="center"/>
          </w:tcPr>
          <w:p w14:paraId="0B8AD608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68419C10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380D03A1" w14:textId="1A5E8095" w:rsidR="00877642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活动目的不明确且“</w:t>
            </w:r>
            <w:r>
              <w:rPr>
                <w:rFonts w:ascii="仿宋" w:eastAsia="仿宋" w:hAnsi="仿宋" w:hint="eastAsia"/>
                <w:szCs w:val="21"/>
              </w:rPr>
              <w:t>科学道德和学风建设</w:t>
            </w:r>
            <w:r>
              <w:rPr>
                <w:rFonts w:ascii="仿宋" w:eastAsia="仿宋" w:hAnsi="仿宋"/>
                <w:szCs w:val="21"/>
              </w:rPr>
              <w:t>”的主题不鲜明。（0-2分）</w:t>
            </w:r>
          </w:p>
        </w:tc>
        <w:tc>
          <w:tcPr>
            <w:tcW w:w="759" w:type="dxa"/>
            <w:vMerge/>
            <w:vAlign w:val="center"/>
          </w:tcPr>
          <w:p w14:paraId="66510DF4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6C1EA077" w14:textId="77777777">
        <w:trPr>
          <w:trHeight w:val="315"/>
          <w:jc w:val="center"/>
        </w:trPr>
        <w:tc>
          <w:tcPr>
            <w:tcW w:w="1277" w:type="dxa"/>
            <w:vMerge/>
            <w:vAlign w:val="center"/>
          </w:tcPr>
          <w:p w14:paraId="34918EC0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4F1E191E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活动方案</w:t>
            </w:r>
          </w:p>
          <w:p w14:paraId="50B664AC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（1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>分）</w:t>
            </w:r>
          </w:p>
        </w:tc>
        <w:tc>
          <w:tcPr>
            <w:tcW w:w="5392" w:type="dxa"/>
            <w:gridSpan w:val="2"/>
            <w:vAlign w:val="center"/>
          </w:tcPr>
          <w:p w14:paraId="0040ECFC" w14:textId="49C6234E" w:rsidR="00877642" w:rsidRDefault="00000000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方案设计严密周到，形式新颖、富有创新</w:t>
            </w:r>
            <w:r w:rsidRPr="000E5800">
              <w:rPr>
                <w:rFonts w:ascii="仿宋" w:eastAsia="仿宋" w:hAnsi="仿宋" w:hint="eastAsia"/>
                <w:szCs w:val="21"/>
              </w:rPr>
              <w:t>。（</w:t>
            </w:r>
            <w:r w:rsidRPr="000E5800">
              <w:rPr>
                <w:rFonts w:ascii="仿宋" w:eastAsia="仿宋" w:hAnsi="仿宋"/>
                <w:szCs w:val="21"/>
              </w:rPr>
              <w:t>8-10分）</w:t>
            </w:r>
          </w:p>
        </w:tc>
        <w:tc>
          <w:tcPr>
            <w:tcW w:w="759" w:type="dxa"/>
            <w:vMerge w:val="restart"/>
            <w:vAlign w:val="center"/>
          </w:tcPr>
          <w:p w14:paraId="178533BD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1B6A2A29" w14:textId="77777777">
        <w:trPr>
          <w:trHeight w:val="195"/>
          <w:jc w:val="center"/>
        </w:trPr>
        <w:tc>
          <w:tcPr>
            <w:tcW w:w="1277" w:type="dxa"/>
            <w:vMerge/>
            <w:vAlign w:val="center"/>
          </w:tcPr>
          <w:p w14:paraId="6DFEE805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6717EC25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1BCB29AD" w14:textId="77777777" w:rsidR="00877642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方案设计较为合理周全，但活动形式没有创意。</w:t>
            </w:r>
            <w:r>
              <w:rPr>
                <w:rFonts w:ascii="仿宋" w:eastAsia="仿宋" w:hAnsi="仿宋" w:hint="eastAsia"/>
                <w:szCs w:val="21"/>
              </w:rPr>
              <w:t>提供O</w:t>
            </w:r>
            <w:r>
              <w:rPr>
                <w:rFonts w:ascii="仿宋" w:eastAsia="仿宋" w:hAnsi="仿宋"/>
                <w:szCs w:val="21"/>
              </w:rPr>
              <w:t>A</w:t>
            </w:r>
            <w:r>
              <w:rPr>
                <w:rFonts w:ascii="仿宋" w:eastAsia="仿宋" w:hAnsi="仿宋" w:hint="eastAsia"/>
                <w:szCs w:val="21"/>
              </w:rPr>
              <w:t>申请表。</w:t>
            </w:r>
            <w:r>
              <w:rPr>
                <w:rFonts w:ascii="仿宋" w:eastAsia="仿宋" w:hAnsi="仿宋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/>
                <w:szCs w:val="21"/>
              </w:rPr>
              <w:t>-</w:t>
            </w: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分）</w:t>
            </w:r>
          </w:p>
        </w:tc>
        <w:tc>
          <w:tcPr>
            <w:tcW w:w="759" w:type="dxa"/>
            <w:vMerge/>
            <w:vAlign w:val="center"/>
          </w:tcPr>
          <w:p w14:paraId="5C0A8A58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53C08771" w14:textId="77777777">
        <w:trPr>
          <w:trHeight w:val="102"/>
          <w:jc w:val="center"/>
        </w:trPr>
        <w:tc>
          <w:tcPr>
            <w:tcW w:w="1277" w:type="dxa"/>
            <w:vMerge/>
            <w:vAlign w:val="center"/>
          </w:tcPr>
          <w:p w14:paraId="52E038B7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7EECABCE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5887EA2E" w14:textId="77777777" w:rsidR="00877642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方案设计不细致，存在较大缺陷，形式缺乏新意，基本与活动内容相符。（</w:t>
            </w:r>
            <w:r>
              <w:rPr>
                <w:rFonts w:ascii="仿宋" w:eastAsia="仿宋" w:hAnsi="仿宋" w:hint="eastAsia"/>
                <w:szCs w:val="21"/>
              </w:rPr>
              <w:t>0-4</w:t>
            </w:r>
            <w:r>
              <w:rPr>
                <w:rFonts w:ascii="仿宋" w:eastAsia="仿宋" w:hAnsi="仿宋"/>
                <w:szCs w:val="21"/>
              </w:rPr>
              <w:t>分）</w:t>
            </w:r>
          </w:p>
        </w:tc>
        <w:tc>
          <w:tcPr>
            <w:tcW w:w="759" w:type="dxa"/>
            <w:vMerge/>
            <w:vAlign w:val="center"/>
          </w:tcPr>
          <w:p w14:paraId="712FD9B9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3E6C61D7" w14:textId="77777777">
        <w:trPr>
          <w:trHeight w:val="165"/>
          <w:jc w:val="center"/>
        </w:trPr>
        <w:tc>
          <w:tcPr>
            <w:tcW w:w="1277" w:type="dxa"/>
            <w:vMerge w:val="restart"/>
            <w:vAlign w:val="center"/>
          </w:tcPr>
          <w:p w14:paraId="1C18CFFF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活动实施</w:t>
            </w:r>
          </w:p>
        </w:tc>
        <w:tc>
          <w:tcPr>
            <w:tcW w:w="1412" w:type="dxa"/>
            <w:vMerge w:val="restart"/>
            <w:vAlign w:val="center"/>
          </w:tcPr>
          <w:p w14:paraId="7EF02A39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准备工作</w:t>
            </w:r>
          </w:p>
          <w:p w14:paraId="5E90BC93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（10分）</w:t>
            </w:r>
          </w:p>
        </w:tc>
        <w:tc>
          <w:tcPr>
            <w:tcW w:w="5392" w:type="dxa"/>
            <w:gridSpan w:val="2"/>
            <w:vAlign w:val="center"/>
          </w:tcPr>
          <w:p w14:paraId="719F3495" w14:textId="77777777" w:rsidR="00877642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活动开展三天前及时提交策划</w:t>
            </w:r>
            <w:r>
              <w:rPr>
                <w:rFonts w:ascii="仿宋" w:eastAsia="仿宋" w:hAnsi="仿宋" w:hint="eastAsia"/>
                <w:szCs w:val="21"/>
              </w:rPr>
              <w:t>及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O</w:t>
            </w:r>
            <w:r>
              <w:rPr>
                <w:rFonts w:ascii="仿宋" w:eastAsia="仿宋" w:hAnsi="仿宋"/>
                <w:color w:val="FF0000"/>
                <w:szCs w:val="21"/>
              </w:rPr>
              <w:t>A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系统办结导出的《中南财经政法大学报告会、研讨会、讲座、论坛</w:t>
            </w:r>
            <w:r w:rsidRPr="000E5800">
              <w:rPr>
                <w:rFonts w:ascii="仿宋" w:eastAsia="仿宋" w:hAnsi="仿宋" w:hint="eastAsia"/>
                <w:color w:val="FF0000"/>
                <w:szCs w:val="21"/>
              </w:rPr>
              <w:t>审批表》</w:t>
            </w:r>
            <w:r w:rsidRPr="000E5800">
              <w:rPr>
                <w:rFonts w:ascii="仿宋" w:eastAsia="仿宋" w:hAnsi="仿宋" w:hint="eastAsia"/>
                <w:szCs w:val="21"/>
              </w:rPr>
              <w:t>，</w:t>
            </w:r>
            <w:r w:rsidRPr="000E5800">
              <w:rPr>
                <w:rFonts w:ascii="仿宋" w:eastAsia="仿宋" w:hAnsi="仿宋"/>
                <w:szCs w:val="21"/>
              </w:rPr>
              <w:t>相关物资及时</w:t>
            </w:r>
            <w:r w:rsidRPr="000E5800">
              <w:rPr>
                <w:rFonts w:ascii="仿宋" w:eastAsia="仿宋" w:hAnsi="仿宋" w:hint="eastAsia"/>
                <w:szCs w:val="21"/>
                <w:lang w:eastAsia="zh-Hans"/>
              </w:rPr>
              <w:t>准备</w:t>
            </w:r>
            <w:r w:rsidRPr="000E5800">
              <w:rPr>
                <w:rFonts w:ascii="仿宋" w:eastAsia="仿宋" w:hAnsi="仿宋"/>
                <w:szCs w:val="21"/>
              </w:rPr>
              <w:t>到位，并</w:t>
            </w:r>
            <w:r w:rsidRPr="000E5800">
              <w:rPr>
                <w:rFonts w:ascii="仿宋" w:eastAsia="仿宋" w:hAnsi="仿宋" w:hint="eastAsia"/>
                <w:szCs w:val="21"/>
              </w:rPr>
              <w:t>开展</w:t>
            </w:r>
            <w:r w:rsidRPr="000E5800">
              <w:rPr>
                <w:rFonts w:ascii="仿宋" w:eastAsia="仿宋" w:hAnsi="仿宋"/>
                <w:szCs w:val="21"/>
              </w:rPr>
              <w:t>充足的宣传</w:t>
            </w:r>
            <w:r w:rsidRPr="000E5800">
              <w:rPr>
                <w:rFonts w:ascii="仿宋" w:eastAsia="仿宋" w:hAnsi="仿宋" w:hint="eastAsia"/>
                <w:szCs w:val="21"/>
              </w:rPr>
              <w:t>工作（海报、展板、横幅鼓励电子化，备注：按照财务部相关要求，确需印制，报销时需提供经单位党政负责人双签的报告</w:t>
            </w:r>
            <w:r w:rsidRPr="000E5800">
              <w:rPr>
                <w:rFonts w:ascii="仿宋" w:eastAsia="仿宋" w:hAnsi="仿宋"/>
                <w:szCs w:val="21"/>
              </w:rPr>
              <w:t>)。</w:t>
            </w:r>
            <w:r>
              <w:rPr>
                <w:rFonts w:ascii="仿宋" w:eastAsia="仿宋" w:hAnsi="仿宋"/>
                <w:szCs w:val="21"/>
              </w:rPr>
              <w:t>（7-10分）</w:t>
            </w:r>
          </w:p>
        </w:tc>
        <w:tc>
          <w:tcPr>
            <w:tcW w:w="759" w:type="dxa"/>
            <w:vMerge w:val="restart"/>
            <w:vAlign w:val="center"/>
          </w:tcPr>
          <w:p w14:paraId="03B12886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13F537F5" w14:textId="77777777">
        <w:trPr>
          <w:trHeight w:val="165"/>
          <w:jc w:val="center"/>
        </w:trPr>
        <w:tc>
          <w:tcPr>
            <w:tcW w:w="1277" w:type="dxa"/>
            <w:vMerge/>
            <w:vAlign w:val="center"/>
          </w:tcPr>
          <w:p w14:paraId="5EF241AE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0ECEA27B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283BFC3C" w14:textId="77777777" w:rsidR="00877642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活动前</w:t>
            </w:r>
            <w:r>
              <w:rPr>
                <w:rFonts w:ascii="仿宋" w:eastAsia="仿宋" w:hAnsi="仿宋" w:hint="eastAsia"/>
                <w:szCs w:val="21"/>
              </w:rPr>
              <w:t>提交</w:t>
            </w:r>
            <w:r>
              <w:rPr>
                <w:rFonts w:ascii="仿宋" w:eastAsia="仿宋" w:hAnsi="仿宋"/>
                <w:szCs w:val="21"/>
              </w:rPr>
              <w:t>策划</w:t>
            </w:r>
            <w:r>
              <w:rPr>
                <w:rFonts w:ascii="仿宋" w:eastAsia="仿宋" w:hAnsi="仿宋" w:hint="eastAsia"/>
                <w:szCs w:val="21"/>
              </w:rPr>
              <w:t>及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O</w:t>
            </w:r>
            <w:r>
              <w:rPr>
                <w:rFonts w:ascii="仿宋" w:eastAsia="仿宋" w:hAnsi="仿宋"/>
                <w:color w:val="FF0000"/>
                <w:szCs w:val="21"/>
              </w:rPr>
              <w:t>A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系统办结导出的《中南财经政法大学报告会、研讨会、讲座、论坛审批表》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>
              <w:rPr>
                <w:rFonts w:ascii="仿宋" w:eastAsia="仿宋" w:hAnsi="仿宋"/>
                <w:szCs w:val="21"/>
              </w:rPr>
              <w:t>相关物资基本</w:t>
            </w:r>
            <w:r>
              <w:rPr>
                <w:rFonts w:ascii="仿宋" w:eastAsia="仿宋" w:hAnsi="仿宋" w:hint="eastAsia"/>
                <w:szCs w:val="21"/>
                <w:lang w:eastAsia="zh-Hans"/>
              </w:rPr>
              <w:t>准备</w:t>
            </w:r>
            <w:r>
              <w:rPr>
                <w:rFonts w:ascii="仿宋" w:eastAsia="仿宋" w:hAnsi="仿宋"/>
                <w:szCs w:val="21"/>
              </w:rPr>
              <w:t>到位，有</w:t>
            </w:r>
            <w:r>
              <w:rPr>
                <w:rFonts w:ascii="仿宋" w:eastAsia="仿宋" w:hAnsi="仿宋" w:hint="eastAsia"/>
                <w:szCs w:val="21"/>
              </w:rPr>
              <w:t>宣传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（新媒体、海报、宣传页有一到两项）</w:t>
            </w:r>
            <w:r>
              <w:rPr>
                <w:rFonts w:ascii="仿宋" w:eastAsia="仿宋" w:hAnsi="仿宋"/>
                <w:szCs w:val="21"/>
              </w:rPr>
              <w:t>。（3-6分）</w:t>
            </w:r>
          </w:p>
        </w:tc>
        <w:tc>
          <w:tcPr>
            <w:tcW w:w="759" w:type="dxa"/>
            <w:vMerge/>
            <w:vAlign w:val="center"/>
          </w:tcPr>
          <w:p w14:paraId="20486270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1A3C30B2" w14:textId="77777777">
        <w:trPr>
          <w:trHeight w:val="135"/>
          <w:jc w:val="center"/>
        </w:trPr>
        <w:tc>
          <w:tcPr>
            <w:tcW w:w="1277" w:type="dxa"/>
            <w:vMerge/>
            <w:vAlign w:val="center"/>
          </w:tcPr>
          <w:p w14:paraId="4170809B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1402828B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3F56C5DE" w14:textId="77777777" w:rsidR="00877642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活动前未提交策划</w:t>
            </w:r>
            <w:r>
              <w:rPr>
                <w:rFonts w:ascii="仿宋" w:eastAsia="仿宋" w:hAnsi="仿宋" w:hint="eastAsia"/>
                <w:szCs w:val="21"/>
              </w:rPr>
              <w:t>及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O</w:t>
            </w:r>
            <w:r>
              <w:rPr>
                <w:rFonts w:ascii="仿宋" w:eastAsia="仿宋" w:hAnsi="仿宋"/>
                <w:color w:val="FF0000"/>
                <w:szCs w:val="21"/>
              </w:rPr>
              <w:t>A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系统办结导出的《中南财经政法大学报告会、研讨会、讲座、论坛审批表》</w:t>
            </w:r>
            <w:r>
              <w:rPr>
                <w:rFonts w:ascii="仿宋" w:eastAsia="仿宋" w:hAnsi="仿宋"/>
                <w:szCs w:val="21"/>
              </w:rPr>
              <w:t>，宣传不及时或者没有</w:t>
            </w:r>
            <w:r>
              <w:rPr>
                <w:rFonts w:ascii="仿宋" w:eastAsia="仿宋" w:hAnsi="仿宋" w:hint="eastAsia"/>
                <w:szCs w:val="21"/>
              </w:rPr>
              <w:t>宣传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（新媒体、海报、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宣传页均没有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  <w:r>
              <w:rPr>
                <w:rFonts w:ascii="仿宋" w:eastAsia="仿宋" w:hAnsi="仿宋"/>
                <w:color w:val="000000"/>
                <w:szCs w:val="21"/>
              </w:rPr>
              <w:t>。</w:t>
            </w:r>
            <w:r>
              <w:rPr>
                <w:rFonts w:ascii="仿宋" w:eastAsia="仿宋" w:hAnsi="仿宋"/>
                <w:szCs w:val="21"/>
              </w:rPr>
              <w:t>（0-2分）</w:t>
            </w:r>
          </w:p>
        </w:tc>
        <w:tc>
          <w:tcPr>
            <w:tcW w:w="759" w:type="dxa"/>
            <w:vMerge/>
            <w:vAlign w:val="center"/>
          </w:tcPr>
          <w:p w14:paraId="7EF1B867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491ACA6A" w14:textId="77777777">
        <w:trPr>
          <w:trHeight w:val="135"/>
          <w:jc w:val="center"/>
        </w:trPr>
        <w:tc>
          <w:tcPr>
            <w:tcW w:w="1277" w:type="dxa"/>
            <w:vMerge/>
            <w:vAlign w:val="center"/>
          </w:tcPr>
          <w:p w14:paraId="1224D816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2A82790B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组织工作</w:t>
            </w:r>
          </w:p>
          <w:p w14:paraId="6A6A658C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（10分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5392" w:type="dxa"/>
            <w:gridSpan w:val="2"/>
            <w:vAlign w:val="center"/>
          </w:tcPr>
          <w:p w14:paraId="0EC6A1CD" w14:textId="77777777" w:rsidR="00877642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活动基本与策划一致，现场秩序良好，没有明显的纰漏。（</w:t>
            </w:r>
            <w:r>
              <w:rPr>
                <w:rFonts w:ascii="仿宋" w:eastAsia="仿宋" w:hAnsi="仿宋" w:hint="eastAsia"/>
                <w:szCs w:val="21"/>
              </w:rPr>
              <w:t>7-10</w:t>
            </w:r>
            <w:r>
              <w:rPr>
                <w:rFonts w:ascii="仿宋" w:eastAsia="仿宋" w:hAnsi="仿宋"/>
                <w:szCs w:val="21"/>
              </w:rPr>
              <w:t>分）</w:t>
            </w:r>
          </w:p>
        </w:tc>
        <w:tc>
          <w:tcPr>
            <w:tcW w:w="759" w:type="dxa"/>
            <w:vMerge w:val="restart"/>
            <w:vAlign w:val="center"/>
          </w:tcPr>
          <w:p w14:paraId="7539E533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4BF1B041" w14:textId="77777777">
        <w:trPr>
          <w:trHeight w:val="165"/>
          <w:jc w:val="center"/>
        </w:trPr>
        <w:tc>
          <w:tcPr>
            <w:tcW w:w="1277" w:type="dxa"/>
            <w:vMerge/>
            <w:vAlign w:val="center"/>
          </w:tcPr>
          <w:p w14:paraId="23D42C23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1DADF636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35CB31A3" w14:textId="77777777" w:rsidR="00877642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活动大致与策划一致，现场秩序一般，出现纰漏之后，采取了有效的应急措施。（</w:t>
            </w:r>
            <w:r>
              <w:rPr>
                <w:rFonts w:ascii="仿宋" w:eastAsia="仿宋" w:hAnsi="仿宋" w:hint="eastAsia"/>
                <w:szCs w:val="21"/>
              </w:rPr>
              <w:t>3-6</w:t>
            </w:r>
            <w:r>
              <w:rPr>
                <w:rFonts w:ascii="仿宋" w:eastAsia="仿宋" w:hAnsi="仿宋"/>
                <w:szCs w:val="21"/>
              </w:rPr>
              <w:t>分）</w:t>
            </w:r>
          </w:p>
        </w:tc>
        <w:tc>
          <w:tcPr>
            <w:tcW w:w="759" w:type="dxa"/>
            <w:vMerge/>
            <w:vAlign w:val="center"/>
          </w:tcPr>
          <w:p w14:paraId="4F3C00A6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4643F59C" w14:textId="77777777">
        <w:trPr>
          <w:trHeight w:val="132"/>
          <w:jc w:val="center"/>
        </w:trPr>
        <w:tc>
          <w:tcPr>
            <w:tcW w:w="1277" w:type="dxa"/>
            <w:vMerge/>
            <w:vAlign w:val="center"/>
          </w:tcPr>
          <w:p w14:paraId="12038030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2B596B5C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20786B8F" w14:textId="77777777" w:rsidR="00877642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活动与策划不一致，现场混乱，有明显的纰漏。（</w:t>
            </w:r>
            <w:r>
              <w:rPr>
                <w:rFonts w:ascii="仿宋" w:eastAsia="仿宋" w:hAnsi="仿宋" w:hint="eastAsia"/>
                <w:szCs w:val="21"/>
              </w:rPr>
              <w:t>0-2</w:t>
            </w:r>
            <w:r>
              <w:rPr>
                <w:rFonts w:ascii="仿宋" w:eastAsia="仿宋" w:hAnsi="仿宋"/>
                <w:szCs w:val="21"/>
              </w:rPr>
              <w:t>分）</w:t>
            </w:r>
          </w:p>
        </w:tc>
        <w:tc>
          <w:tcPr>
            <w:tcW w:w="759" w:type="dxa"/>
            <w:vMerge/>
            <w:vAlign w:val="center"/>
          </w:tcPr>
          <w:p w14:paraId="46C31D33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5E94038B" w14:textId="77777777">
        <w:trPr>
          <w:trHeight w:val="132"/>
          <w:jc w:val="center"/>
        </w:trPr>
        <w:tc>
          <w:tcPr>
            <w:tcW w:w="1277" w:type="dxa"/>
            <w:vMerge/>
            <w:vAlign w:val="center"/>
          </w:tcPr>
          <w:p w14:paraId="38323179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78A0B397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现场签到</w:t>
            </w:r>
          </w:p>
          <w:p w14:paraId="48169061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（10分）</w:t>
            </w:r>
          </w:p>
        </w:tc>
        <w:tc>
          <w:tcPr>
            <w:tcW w:w="5392" w:type="dxa"/>
            <w:gridSpan w:val="2"/>
            <w:vAlign w:val="center"/>
          </w:tcPr>
          <w:p w14:paraId="24ADC211" w14:textId="67A8DB1D" w:rsidR="00877642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签到人数达学院申报活动人数90%以上（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7-</w:t>
            </w: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  <w:r>
              <w:rPr>
                <w:rFonts w:ascii="仿宋" w:eastAsia="仿宋" w:hAnsi="仿宋"/>
                <w:color w:val="000000"/>
                <w:szCs w:val="21"/>
              </w:rPr>
              <w:t>分）</w:t>
            </w:r>
          </w:p>
        </w:tc>
        <w:tc>
          <w:tcPr>
            <w:tcW w:w="759" w:type="dxa"/>
            <w:vMerge w:val="restart"/>
            <w:vAlign w:val="center"/>
          </w:tcPr>
          <w:p w14:paraId="065AA5B7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386F04EE" w14:textId="77777777">
        <w:trPr>
          <w:trHeight w:val="132"/>
          <w:jc w:val="center"/>
        </w:trPr>
        <w:tc>
          <w:tcPr>
            <w:tcW w:w="1277" w:type="dxa"/>
            <w:vMerge/>
            <w:vAlign w:val="center"/>
          </w:tcPr>
          <w:p w14:paraId="6F58CFD3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3D29B3CF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03E3E43E" w14:textId="740B8360" w:rsidR="00877642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签到人数达学院申报活动人数60%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（含）-</w:t>
            </w:r>
            <w:r>
              <w:rPr>
                <w:rFonts w:ascii="仿宋" w:eastAsia="仿宋" w:hAnsi="仿宋"/>
                <w:color w:val="000000"/>
                <w:szCs w:val="21"/>
              </w:rPr>
              <w:t>9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0%（不含）</w:t>
            </w:r>
            <w:r>
              <w:rPr>
                <w:rFonts w:ascii="仿宋" w:eastAsia="仿宋" w:hAnsi="仿宋"/>
                <w:color w:val="000000"/>
                <w:szCs w:val="21"/>
              </w:rPr>
              <w:t>（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3-6</w:t>
            </w:r>
            <w:r>
              <w:rPr>
                <w:rFonts w:ascii="仿宋" w:eastAsia="仿宋" w:hAnsi="仿宋"/>
                <w:color w:val="000000"/>
                <w:szCs w:val="21"/>
              </w:rPr>
              <w:t>分）</w:t>
            </w:r>
          </w:p>
        </w:tc>
        <w:tc>
          <w:tcPr>
            <w:tcW w:w="759" w:type="dxa"/>
            <w:vMerge/>
            <w:vAlign w:val="center"/>
          </w:tcPr>
          <w:p w14:paraId="21759F5A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113E3570" w14:textId="77777777">
        <w:trPr>
          <w:trHeight w:val="132"/>
          <w:jc w:val="center"/>
        </w:trPr>
        <w:tc>
          <w:tcPr>
            <w:tcW w:w="1277" w:type="dxa"/>
            <w:vMerge/>
            <w:vAlign w:val="center"/>
          </w:tcPr>
          <w:p w14:paraId="161CF202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6F7CFE81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293C9B84" w14:textId="78BBEC36" w:rsidR="00877642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签到人数未达学院申报活动人数60%（</w:t>
            </w:r>
            <w:r>
              <w:rPr>
                <w:rFonts w:ascii="仿宋" w:eastAsia="仿宋" w:hAnsi="仿宋" w:hint="eastAsia"/>
                <w:szCs w:val="21"/>
              </w:rPr>
              <w:t>0-2</w:t>
            </w:r>
            <w:r>
              <w:rPr>
                <w:rFonts w:ascii="仿宋" w:eastAsia="仿宋" w:hAnsi="仿宋"/>
                <w:szCs w:val="21"/>
              </w:rPr>
              <w:t>分）</w:t>
            </w:r>
          </w:p>
        </w:tc>
        <w:tc>
          <w:tcPr>
            <w:tcW w:w="759" w:type="dxa"/>
            <w:vMerge/>
            <w:vAlign w:val="center"/>
          </w:tcPr>
          <w:p w14:paraId="1526EC26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1FF49256" w14:textId="77777777">
        <w:trPr>
          <w:trHeight w:val="132"/>
          <w:jc w:val="center"/>
        </w:trPr>
        <w:tc>
          <w:tcPr>
            <w:tcW w:w="1277" w:type="dxa"/>
            <w:vMerge/>
            <w:vAlign w:val="center"/>
          </w:tcPr>
          <w:p w14:paraId="1A94D60B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5AE41AFE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活动</w:t>
            </w:r>
            <w:r>
              <w:rPr>
                <w:rFonts w:ascii="仿宋" w:eastAsia="仿宋" w:hAnsi="仿宋" w:hint="eastAsia"/>
                <w:sz w:val="24"/>
              </w:rPr>
              <w:t>规模</w:t>
            </w:r>
          </w:p>
          <w:p w14:paraId="7BEC688C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（10分）</w:t>
            </w:r>
          </w:p>
        </w:tc>
        <w:tc>
          <w:tcPr>
            <w:tcW w:w="2693" w:type="dxa"/>
            <w:vAlign w:val="center"/>
          </w:tcPr>
          <w:p w14:paraId="3773C0BD" w14:textId="77777777" w:rsidR="00877642" w:rsidRPr="000E5800" w:rsidRDefault="00000000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0E5800">
              <w:rPr>
                <w:rFonts w:ascii="仿宋" w:eastAsia="仿宋" w:hAnsi="仿宋" w:hint="eastAsia"/>
                <w:color w:val="000000"/>
                <w:szCs w:val="21"/>
              </w:rPr>
              <w:t>各学院</w:t>
            </w:r>
            <w:r w:rsidRPr="000E5800">
              <w:rPr>
                <w:rFonts w:ascii="仿宋" w:eastAsia="仿宋" w:hAnsi="仿宋"/>
                <w:color w:val="000000"/>
                <w:szCs w:val="21"/>
              </w:rPr>
              <w:t>2023级人数：</w:t>
            </w:r>
          </w:p>
          <w:p w14:paraId="6EB5F27E" w14:textId="77777777" w:rsidR="00877642" w:rsidRPr="000E5800" w:rsidRDefault="00000000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0E5800">
              <w:rPr>
                <w:rFonts w:ascii="仿宋" w:eastAsia="仿宋" w:hAnsi="仿宋" w:hint="eastAsia"/>
                <w:color w:val="000000"/>
                <w:szCs w:val="21"/>
              </w:rPr>
              <w:t>马克思主义学院</w:t>
            </w:r>
            <w:r w:rsidRPr="000E5800">
              <w:rPr>
                <w:rFonts w:ascii="仿宋" w:eastAsia="仿宋" w:hAnsi="仿宋"/>
                <w:color w:val="000000"/>
                <w:szCs w:val="21"/>
              </w:rPr>
              <w:t xml:space="preserve"> 50；</w:t>
            </w:r>
          </w:p>
          <w:p w14:paraId="5524B1D3" w14:textId="77777777" w:rsidR="00877642" w:rsidRPr="000E5800" w:rsidRDefault="00000000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0E5800">
              <w:rPr>
                <w:rFonts w:ascii="仿宋" w:eastAsia="仿宋" w:hAnsi="仿宋" w:hint="eastAsia"/>
                <w:color w:val="000000"/>
                <w:szCs w:val="21"/>
              </w:rPr>
              <w:t>哲学院</w:t>
            </w:r>
            <w:r w:rsidRPr="000E5800">
              <w:rPr>
                <w:rFonts w:ascii="仿宋" w:eastAsia="仿宋" w:hAnsi="仿宋"/>
                <w:color w:val="000000"/>
                <w:szCs w:val="21"/>
              </w:rPr>
              <w:t xml:space="preserve"> 83；</w:t>
            </w:r>
          </w:p>
          <w:p w14:paraId="7BC6D4C6" w14:textId="77777777" w:rsidR="00877642" w:rsidRPr="000E5800" w:rsidRDefault="00000000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0E5800">
              <w:rPr>
                <w:rFonts w:ascii="仿宋" w:eastAsia="仿宋" w:hAnsi="仿宋" w:hint="eastAsia"/>
                <w:color w:val="000000"/>
                <w:szCs w:val="21"/>
              </w:rPr>
              <w:t>经济学院</w:t>
            </w:r>
            <w:r w:rsidRPr="000E5800">
              <w:rPr>
                <w:rFonts w:ascii="仿宋" w:eastAsia="仿宋" w:hAnsi="仿宋"/>
                <w:color w:val="000000"/>
                <w:szCs w:val="21"/>
              </w:rPr>
              <w:t xml:space="preserve"> 184；</w:t>
            </w:r>
          </w:p>
          <w:p w14:paraId="15DDAA11" w14:textId="77777777" w:rsidR="00877642" w:rsidRPr="000E5800" w:rsidRDefault="00000000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0E5800">
              <w:rPr>
                <w:rFonts w:ascii="仿宋" w:eastAsia="仿宋" w:hAnsi="仿宋" w:hint="eastAsia"/>
                <w:color w:val="000000"/>
                <w:szCs w:val="21"/>
              </w:rPr>
              <w:t>财政税务学院</w:t>
            </w:r>
            <w:r w:rsidRPr="000E5800">
              <w:rPr>
                <w:rFonts w:ascii="仿宋" w:eastAsia="仿宋" w:hAnsi="仿宋"/>
                <w:color w:val="000000"/>
                <w:szCs w:val="21"/>
              </w:rPr>
              <w:t xml:space="preserve"> 209；</w:t>
            </w:r>
          </w:p>
          <w:p w14:paraId="73D204A5" w14:textId="77777777" w:rsidR="00877642" w:rsidRPr="000E5800" w:rsidRDefault="00000000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0E5800">
              <w:rPr>
                <w:rFonts w:ascii="仿宋" w:eastAsia="仿宋" w:hAnsi="仿宋" w:hint="eastAsia"/>
                <w:color w:val="000000"/>
                <w:szCs w:val="21"/>
              </w:rPr>
              <w:t>金融学院</w:t>
            </w:r>
            <w:r w:rsidRPr="000E5800">
              <w:rPr>
                <w:rFonts w:ascii="仿宋" w:eastAsia="仿宋" w:hAnsi="仿宋"/>
                <w:color w:val="000000"/>
                <w:szCs w:val="21"/>
              </w:rPr>
              <w:t xml:space="preserve"> 450；</w:t>
            </w:r>
          </w:p>
          <w:p w14:paraId="5B09302A" w14:textId="77777777" w:rsidR="00877642" w:rsidRPr="000E5800" w:rsidRDefault="00000000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0E5800">
              <w:rPr>
                <w:rFonts w:ascii="仿宋" w:eastAsia="仿宋" w:hAnsi="仿宋" w:hint="eastAsia"/>
                <w:color w:val="000000"/>
                <w:szCs w:val="21"/>
              </w:rPr>
              <w:t>法学院</w:t>
            </w:r>
            <w:r w:rsidRPr="000E5800">
              <w:rPr>
                <w:rFonts w:ascii="仿宋" w:eastAsia="仿宋" w:hAnsi="仿宋"/>
                <w:color w:val="000000"/>
                <w:szCs w:val="21"/>
              </w:rPr>
              <w:t xml:space="preserve"> 394；</w:t>
            </w:r>
          </w:p>
          <w:p w14:paraId="0A89AFC6" w14:textId="77777777" w:rsidR="00877642" w:rsidRPr="000E5800" w:rsidRDefault="00000000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0E5800">
              <w:rPr>
                <w:rFonts w:ascii="仿宋" w:eastAsia="仿宋" w:hAnsi="仿宋" w:hint="eastAsia"/>
                <w:color w:val="000000"/>
                <w:szCs w:val="21"/>
              </w:rPr>
              <w:t>刑事司法学院</w:t>
            </w:r>
            <w:r w:rsidRPr="000E5800">
              <w:rPr>
                <w:rFonts w:ascii="仿宋" w:eastAsia="仿宋" w:hAnsi="仿宋"/>
                <w:color w:val="000000"/>
                <w:szCs w:val="21"/>
              </w:rPr>
              <w:t xml:space="preserve"> 103；</w:t>
            </w:r>
          </w:p>
          <w:p w14:paraId="5F2903B6" w14:textId="77777777" w:rsidR="00877642" w:rsidRPr="000E5800" w:rsidRDefault="00000000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0E5800">
              <w:rPr>
                <w:rFonts w:ascii="仿宋" w:eastAsia="仿宋" w:hAnsi="仿宋" w:hint="eastAsia"/>
                <w:color w:val="000000"/>
                <w:szCs w:val="21"/>
              </w:rPr>
              <w:t>外国语学院</w:t>
            </w:r>
            <w:r w:rsidRPr="000E5800">
              <w:rPr>
                <w:rFonts w:ascii="仿宋" w:eastAsia="仿宋" w:hAnsi="仿宋"/>
                <w:color w:val="000000"/>
                <w:szCs w:val="21"/>
              </w:rPr>
              <w:t xml:space="preserve"> 67；</w:t>
            </w:r>
          </w:p>
          <w:p w14:paraId="43805394" w14:textId="77777777" w:rsidR="00877642" w:rsidRPr="000E5800" w:rsidRDefault="00000000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0E5800">
              <w:rPr>
                <w:rFonts w:ascii="仿宋" w:eastAsia="仿宋" w:hAnsi="仿宋" w:hint="eastAsia"/>
                <w:color w:val="000000"/>
                <w:szCs w:val="21"/>
              </w:rPr>
              <w:t>新闻与文化传播学院</w:t>
            </w:r>
            <w:r w:rsidRPr="000E5800">
              <w:rPr>
                <w:rFonts w:ascii="仿宋" w:eastAsia="仿宋" w:hAnsi="仿宋"/>
                <w:color w:val="000000"/>
                <w:szCs w:val="21"/>
              </w:rPr>
              <w:t>98；</w:t>
            </w:r>
          </w:p>
          <w:p w14:paraId="2D133546" w14:textId="77777777" w:rsidR="00877642" w:rsidRPr="000E5800" w:rsidRDefault="00000000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0E5800">
              <w:rPr>
                <w:rFonts w:ascii="仿宋" w:eastAsia="仿宋" w:hAnsi="仿宋" w:hint="eastAsia"/>
                <w:color w:val="000000"/>
                <w:szCs w:val="21"/>
              </w:rPr>
              <w:t>工商管理学院</w:t>
            </w:r>
            <w:r w:rsidRPr="000E5800">
              <w:rPr>
                <w:rFonts w:ascii="仿宋" w:eastAsia="仿宋" w:hAnsi="仿宋"/>
                <w:color w:val="000000"/>
                <w:szCs w:val="21"/>
              </w:rPr>
              <w:t xml:space="preserve"> 380；</w:t>
            </w:r>
          </w:p>
          <w:p w14:paraId="54EF9678" w14:textId="77777777" w:rsidR="00877642" w:rsidRPr="000E5800" w:rsidRDefault="00000000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0E5800">
              <w:rPr>
                <w:rFonts w:ascii="仿宋" w:eastAsia="仿宋" w:hAnsi="仿宋" w:hint="eastAsia"/>
                <w:color w:val="000000"/>
                <w:szCs w:val="21"/>
              </w:rPr>
              <w:t>会计学院</w:t>
            </w:r>
            <w:r w:rsidRPr="000E5800">
              <w:rPr>
                <w:rFonts w:ascii="仿宋" w:eastAsia="仿宋" w:hAnsi="仿宋"/>
                <w:color w:val="000000"/>
                <w:szCs w:val="21"/>
              </w:rPr>
              <w:t xml:space="preserve"> 325；</w:t>
            </w:r>
          </w:p>
          <w:p w14:paraId="066C63D9" w14:textId="77777777" w:rsidR="00877642" w:rsidRPr="000E5800" w:rsidRDefault="00000000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0E5800">
              <w:rPr>
                <w:rFonts w:ascii="仿宋" w:eastAsia="仿宋" w:hAnsi="仿宋" w:hint="eastAsia"/>
                <w:color w:val="000000"/>
                <w:szCs w:val="21"/>
              </w:rPr>
              <w:t>公共管理学院</w:t>
            </w:r>
            <w:r w:rsidRPr="000E5800">
              <w:rPr>
                <w:rFonts w:ascii="仿宋" w:eastAsia="仿宋" w:hAnsi="仿宋"/>
                <w:color w:val="000000"/>
                <w:szCs w:val="21"/>
              </w:rPr>
              <w:t xml:space="preserve"> 194；</w:t>
            </w:r>
          </w:p>
          <w:p w14:paraId="073F1EAD" w14:textId="77777777" w:rsidR="00877642" w:rsidRPr="000E5800" w:rsidRDefault="00000000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0E5800">
              <w:rPr>
                <w:rFonts w:ascii="仿宋" w:eastAsia="仿宋" w:hAnsi="仿宋" w:hint="eastAsia"/>
                <w:color w:val="000000"/>
                <w:szCs w:val="21"/>
              </w:rPr>
              <w:t>统计与数学学院</w:t>
            </w:r>
            <w:r w:rsidRPr="000E5800">
              <w:rPr>
                <w:rFonts w:ascii="仿宋" w:eastAsia="仿宋" w:hAnsi="仿宋"/>
                <w:color w:val="000000"/>
                <w:szCs w:val="21"/>
              </w:rPr>
              <w:t xml:space="preserve"> 192；</w:t>
            </w:r>
          </w:p>
          <w:p w14:paraId="1B889815" w14:textId="77777777" w:rsidR="00877642" w:rsidRPr="000E5800" w:rsidRDefault="00000000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0E5800">
              <w:rPr>
                <w:rFonts w:ascii="仿宋" w:eastAsia="仿宋" w:hAnsi="仿宋" w:hint="eastAsia"/>
                <w:color w:val="000000"/>
                <w:szCs w:val="21"/>
              </w:rPr>
              <w:t>信息与安全工程学院</w:t>
            </w:r>
            <w:r w:rsidRPr="000E5800">
              <w:rPr>
                <w:rFonts w:ascii="仿宋" w:eastAsia="仿宋" w:hAnsi="仿宋"/>
                <w:color w:val="000000"/>
                <w:szCs w:val="21"/>
              </w:rPr>
              <w:t>137；</w:t>
            </w:r>
          </w:p>
          <w:p w14:paraId="623F312C" w14:textId="77777777" w:rsidR="00877642" w:rsidRPr="000E5800" w:rsidRDefault="00000000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0E5800">
              <w:rPr>
                <w:rFonts w:ascii="仿宋" w:eastAsia="仿宋" w:hAnsi="仿宋" w:hint="eastAsia"/>
                <w:color w:val="000000"/>
                <w:szCs w:val="21"/>
              </w:rPr>
              <w:t>知识产权学院</w:t>
            </w:r>
            <w:r w:rsidRPr="000E5800">
              <w:rPr>
                <w:rFonts w:ascii="仿宋" w:eastAsia="仿宋" w:hAnsi="仿宋"/>
                <w:color w:val="000000"/>
                <w:szCs w:val="21"/>
              </w:rPr>
              <w:t xml:space="preserve"> 53；</w:t>
            </w:r>
          </w:p>
          <w:p w14:paraId="2D4E5321" w14:textId="77777777" w:rsidR="00877642" w:rsidRPr="000E5800" w:rsidRDefault="00000000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0E5800">
              <w:rPr>
                <w:rFonts w:ascii="仿宋" w:eastAsia="仿宋" w:hAnsi="仿宋" w:hint="eastAsia"/>
                <w:color w:val="000000"/>
                <w:szCs w:val="21"/>
              </w:rPr>
              <w:t>文</w:t>
            </w:r>
            <w:proofErr w:type="gramStart"/>
            <w:r w:rsidRPr="000E5800">
              <w:rPr>
                <w:rFonts w:ascii="仿宋" w:eastAsia="仿宋" w:hAnsi="仿宋" w:hint="eastAsia"/>
                <w:color w:val="000000"/>
                <w:szCs w:val="21"/>
              </w:rPr>
              <w:t>澜</w:t>
            </w:r>
            <w:proofErr w:type="gramEnd"/>
            <w:r w:rsidRPr="000E5800">
              <w:rPr>
                <w:rFonts w:ascii="仿宋" w:eastAsia="仿宋" w:hAnsi="仿宋" w:hint="eastAsia"/>
                <w:color w:val="000000"/>
                <w:szCs w:val="21"/>
              </w:rPr>
              <w:t>学院</w:t>
            </w:r>
            <w:r w:rsidRPr="000E5800">
              <w:rPr>
                <w:rFonts w:ascii="仿宋" w:eastAsia="仿宋" w:hAnsi="仿宋"/>
                <w:color w:val="000000"/>
                <w:szCs w:val="21"/>
              </w:rPr>
              <w:t xml:space="preserve"> 28；</w:t>
            </w:r>
          </w:p>
          <w:p w14:paraId="30D7F347" w14:textId="77777777" w:rsidR="00877642" w:rsidRPr="000E5800" w:rsidRDefault="00000000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0E5800">
              <w:rPr>
                <w:rFonts w:ascii="仿宋" w:eastAsia="仿宋" w:hAnsi="仿宋" w:hint="eastAsia"/>
                <w:color w:val="000000"/>
                <w:szCs w:val="21"/>
              </w:rPr>
              <w:t>法与经济学院</w:t>
            </w:r>
            <w:r w:rsidRPr="000E5800">
              <w:rPr>
                <w:rFonts w:ascii="仿宋" w:eastAsia="仿宋" w:hAnsi="仿宋"/>
                <w:color w:val="000000"/>
                <w:szCs w:val="21"/>
              </w:rPr>
              <w:t xml:space="preserve"> 24；</w:t>
            </w:r>
          </w:p>
          <w:p w14:paraId="679CBFE9" w14:textId="77777777" w:rsidR="00877642" w:rsidRPr="000E5800" w:rsidRDefault="00000000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0E5800">
              <w:rPr>
                <w:rFonts w:ascii="仿宋" w:eastAsia="仿宋" w:hAnsi="仿宋" w:hint="eastAsia"/>
                <w:color w:val="000000"/>
                <w:szCs w:val="21"/>
              </w:rPr>
              <w:t>国家治理学院</w:t>
            </w:r>
            <w:r w:rsidRPr="000E5800">
              <w:rPr>
                <w:rFonts w:ascii="仿宋" w:eastAsia="仿宋" w:hAnsi="仿宋"/>
                <w:color w:val="000000"/>
                <w:szCs w:val="21"/>
              </w:rPr>
              <w:t xml:space="preserve"> 38；</w:t>
            </w:r>
          </w:p>
          <w:p w14:paraId="037B34AD" w14:textId="77777777" w:rsidR="00877642" w:rsidRPr="000E5800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0E5800">
              <w:rPr>
                <w:rFonts w:ascii="仿宋" w:eastAsia="仿宋" w:hAnsi="仿宋" w:hint="eastAsia"/>
                <w:color w:val="000000"/>
                <w:szCs w:val="21"/>
              </w:rPr>
              <w:t>法律硕士教育中心</w:t>
            </w:r>
            <w:r w:rsidRPr="000E5800">
              <w:rPr>
                <w:rFonts w:ascii="仿宋" w:eastAsia="仿宋" w:hAnsi="仿宋"/>
                <w:color w:val="000000"/>
                <w:szCs w:val="21"/>
              </w:rPr>
              <w:t xml:space="preserve"> 387。</w:t>
            </w:r>
          </w:p>
        </w:tc>
        <w:tc>
          <w:tcPr>
            <w:tcW w:w="2699" w:type="dxa"/>
            <w:vAlign w:val="center"/>
          </w:tcPr>
          <w:p w14:paraId="28A07AF6" w14:textId="77777777" w:rsidR="00877642" w:rsidRDefault="00000000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1.</w:t>
            </w:r>
            <w:r>
              <w:rPr>
                <w:rFonts w:ascii="仿宋" w:eastAsia="仿宋" w:hAnsi="仿宋"/>
                <w:color w:val="000000"/>
                <w:szCs w:val="21"/>
              </w:rPr>
              <w:t>参与人数达学院人数80%以上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（参与人数由评分人员在活动开始后</w:t>
            </w:r>
            <w:r>
              <w:rPr>
                <w:rFonts w:ascii="仿宋" w:eastAsia="仿宋" w:hAnsi="仿宋"/>
                <w:color w:val="FF0000"/>
                <w:szCs w:val="21"/>
              </w:rPr>
              <w:t>5分钟、活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动开展中途以及活动结束时分别记录人数取平均值）</w:t>
            </w:r>
            <w:r>
              <w:rPr>
                <w:rFonts w:ascii="仿宋" w:eastAsia="仿宋" w:hAnsi="仿宋"/>
                <w:color w:val="000000"/>
                <w:szCs w:val="21"/>
              </w:rPr>
              <w:t>（8-10分）</w:t>
            </w:r>
          </w:p>
          <w:p w14:paraId="2F99E5FE" w14:textId="77777777" w:rsidR="00877642" w:rsidRDefault="00000000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.</w:t>
            </w:r>
            <w:r>
              <w:rPr>
                <w:rFonts w:ascii="仿宋" w:eastAsia="仿宋" w:hAnsi="仿宋"/>
                <w:color w:val="000000"/>
                <w:szCs w:val="21"/>
              </w:rPr>
              <w:t>参与人数达学院人数60%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（含）</w:t>
            </w:r>
            <w:r>
              <w:rPr>
                <w:rFonts w:ascii="仿宋" w:eastAsia="仿宋" w:hAnsi="仿宋"/>
                <w:color w:val="000000"/>
                <w:szCs w:val="21"/>
              </w:rPr>
              <w:t>-80%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（不含）</w:t>
            </w:r>
            <w:r>
              <w:rPr>
                <w:rFonts w:ascii="仿宋" w:eastAsia="仿宋" w:hAnsi="仿宋"/>
                <w:color w:val="000000"/>
                <w:szCs w:val="21"/>
              </w:rPr>
              <w:t>（6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>
              <w:rPr>
                <w:rFonts w:ascii="仿宋" w:eastAsia="仿宋" w:hAnsi="仿宋"/>
                <w:color w:val="000000"/>
                <w:szCs w:val="21"/>
              </w:rPr>
              <w:t>8分）</w:t>
            </w:r>
          </w:p>
          <w:p w14:paraId="3E1904B6" w14:textId="77777777" w:rsidR="00877642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/>
                <w:szCs w:val="21"/>
              </w:rPr>
              <w:t>参与人数未达学院人数60%（0-5分）</w:t>
            </w:r>
          </w:p>
        </w:tc>
        <w:tc>
          <w:tcPr>
            <w:tcW w:w="759" w:type="dxa"/>
            <w:vAlign w:val="center"/>
          </w:tcPr>
          <w:p w14:paraId="60D67FE0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2649E41D" w14:textId="77777777">
        <w:trPr>
          <w:trHeight w:val="165"/>
          <w:jc w:val="center"/>
        </w:trPr>
        <w:tc>
          <w:tcPr>
            <w:tcW w:w="1277" w:type="dxa"/>
            <w:vMerge w:val="restart"/>
            <w:vAlign w:val="center"/>
          </w:tcPr>
          <w:p w14:paraId="049EBE8B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活动效果</w:t>
            </w:r>
          </w:p>
        </w:tc>
        <w:tc>
          <w:tcPr>
            <w:tcW w:w="1412" w:type="dxa"/>
            <w:vMerge w:val="restart"/>
            <w:vAlign w:val="center"/>
          </w:tcPr>
          <w:p w14:paraId="5900910B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活动反响</w:t>
            </w:r>
          </w:p>
          <w:p w14:paraId="05C935D5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（10分）</w:t>
            </w:r>
          </w:p>
        </w:tc>
        <w:tc>
          <w:tcPr>
            <w:tcW w:w="5392" w:type="dxa"/>
            <w:gridSpan w:val="2"/>
            <w:vAlign w:val="center"/>
          </w:tcPr>
          <w:p w14:paraId="1322CFE6" w14:textId="77777777" w:rsidR="00877642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基本达到活动目的，并且参与者</w:t>
            </w:r>
            <w:r>
              <w:rPr>
                <w:rFonts w:ascii="仿宋" w:eastAsia="仿宋" w:hAnsi="仿宋" w:hint="eastAsia"/>
                <w:szCs w:val="21"/>
              </w:rPr>
              <w:t>在活动中参与感强、互动性高</w:t>
            </w:r>
            <w:r>
              <w:rPr>
                <w:rFonts w:ascii="仿宋" w:eastAsia="仿宋" w:hAnsi="仿宋"/>
                <w:szCs w:val="21"/>
              </w:rPr>
              <w:t>。（7-10分）</w:t>
            </w:r>
          </w:p>
        </w:tc>
        <w:tc>
          <w:tcPr>
            <w:tcW w:w="759" w:type="dxa"/>
            <w:vMerge w:val="restart"/>
            <w:vAlign w:val="center"/>
          </w:tcPr>
          <w:p w14:paraId="398E61C7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17E31289" w14:textId="77777777">
        <w:trPr>
          <w:trHeight w:val="165"/>
          <w:jc w:val="center"/>
        </w:trPr>
        <w:tc>
          <w:tcPr>
            <w:tcW w:w="1277" w:type="dxa"/>
            <w:vMerge/>
            <w:vAlign w:val="center"/>
          </w:tcPr>
          <w:p w14:paraId="7BC0F7AF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34EAFBE5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35CE5BD4" w14:textId="77777777" w:rsidR="00877642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活动的开展有一定的积极作用，参与者</w:t>
            </w:r>
            <w:r>
              <w:rPr>
                <w:rFonts w:ascii="仿宋" w:eastAsia="仿宋" w:hAnsi="仿宋" w:hint="eastAsia"/>
                <w:szCs w:val="21"/>
              </w:rPr>
              <w:t>在活动中参与性一般、互动性一般</w:t>
            </w:r>
            <w:r>
              <w:rPr>
                <w:rFonts w:ascii="仿宋" w:eastAsia="仿宋" w:hAnsi="仿宋"/>
                <w:szCs w:val="21"/>
              </w:rPr>
              <w:t>。（3-6分）</w:t>
            </w:r>
          </w:p>
        </w:tc>
        <w:tc>
          <w:tcPr>
            <w:tcW w:w="759" w:type="dxa"/>
            <w:vMerge/>
            <w:vAlign w:val="center"/>
          </w:tcPr>
          <w:p w14:paraId="48A5B379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7191FECE" w14:textId="77777777">
        <w:trPr>
          <w:trHeight w:val="165"/>
          <w:jc w:val="center"/>
        </w:trPr>
        <w:tc>
          <w:tcPr>
            <w:tcW w:w="1277" w:type="dxa"/>
            <w:vMerge/>
            <w:vAlign w:val="center"/>
          </w:tcPr>
          <w:p w14:paraId="7D4AC29F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38193816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教育意义</w:t>
            </w:r>
          </w:p>
          <w:p w14:paraId="3A89743E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（1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/>
                <w:sz w:val="24"/>
              </w:rPr>
              <w:t>分）</w:t>
            </w:r>
          </w:p>
        </w:tc>
        <w:tc>
          <w:tcPr>
            <w:tcW w:w="5392" w:type="dxa"/>
            <w:gridSpan w:val="2"/>
            <w:vAlign w:val="center"/>
          </w:tcPr>
          <w:p w14:paraId="463D369B" w14:textId="77777777" w:rsidR="00877642" w:rsidRPr="000E5800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0E5800">
              <w:rPr>
                <w:rFonts w:ascii="仿宋" w:eastAsia="仿宋" w:hAnsi="仿宋" w:hint="eastAsia"/>
                <w:szCs w:val="21"/>
              </w:rPr>
              <w:t>本次活动对研究生遵守学术道德、摒弃学术不端行为有非常积极的教育意义</w:t>
            </w:r>
            <w:r w:rsidRPr="006A67C0">
              <w:rPr>
                <w:rFonts w:ascii="仿宋" w:eastAsia="仿宋" w:hAnsi="仿宋" w:hint="eastAsia"/>
                <w:szCs w:val="21"/>
              </w:rPr>
              <w:t>，</w:t>
            </w:r>
            <w:r w:rsidRPr="000E5800">
              <w:rPr>
                <w:rFonts w:ascii="仿宋" w:eastAsia="仿宋" w:hAnsi="仿宋" w:hint="eastAsia"/>
                <w:color w:val="FF0000"/>
                <w:szCs w:val="21"/>
              </w:rPr>
              <w:t>一定数量的参与同学能够积极给予质量较高的活动反馈</w:t>
            </w:r>
            <w:r w:rsidRPr="00A5144B">
              <w:rPr>
                <w:rFonts w:ascii="仿宋" w:eastAsia="仿宋" w:hAnsi="仿宋" w:hint="eastAsia"/>
                <w:szCs w:val="21"/>
              </w:rPr>
              <w:t>。（11-15分）</w:t>
            </w:r>
          </w:p>
        </w:tc>
        <w:tc>
          <w:tcPr>
            <w:tcW w:w="759" w:type="dxa"/>
            <w:vMerge w:val="restart"/>
            <w:vAlign w:val="center"/>
          </w:tcPr>
          <w:p w14:paraId="3564A81C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1F9AC935" w14:textId="77777777">
        <w:trPr>
          <w:trHeight w:val="120"/>
          <w:jc w:val="center"/>
        </w:trPr>
        <w:tc>
          <w:tcPr>
            <w:tcW w:w="1277" w:type="dxa"/>
            <w:vMerge/>
            <w:vAlign w:val="center"/>
          </w:tcPr>
          <w:p w14:paraId="08E90D5D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6FB26B3E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2AC92E26" w14:textId="2E1EE0F2" w:rsidR="00877642" w:rsidRPr="000E5800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0E5800">
              <w:rPr>
                <w:rFonts w:ascii="仿宋" w:eastAsia="仿宋" w:hAnsi="仿宋" w:hint="eastAsia"/>
                <w:szCs w:val="21"/>
              </w:rPr>
              <w:t>本次活动对研究生遵守学术道德、摒弃学术不端行为有一定的教育意义</w:t>
            </w:r>
            <w:r w:rsidRPr="006A67C0">
              <w:rPr>
                <w:rFonts w:ascii="仿宋" w:eastAsia="仿宋" w:hAnsi="仿宋" w:hint="eastAsia"/>
                <w:szCs w:val="21"/>
              </w:rPr>
              <w:t>，</w:t>
            </w:r>
            <w:r w:rsidRPr="000E5800">
              <w:rPr>
                <w:rFonts w:ascii="仿宋" w:eastAsia="仿宋" w:hAnsi="仿宋" w:hint="eastAsia"/>
                <w:color w:val="FF0000"/>
                <w:szCs w:val="21"/>
              </w:rPr>
              <w:t>较少的参与同学能够给予活动反馈且质量一般</w:t>
            </w:r>
            <w:r w:rsidR="00A5144B" w:rsidRPr="00A5144B">
              <w:rPr>
                <w:rFonts w:ascii="仿宋" w:eastAsia="仿宋" w:hAnsi="仿宋" w:hint="eastAsia"/>
                <w:szCs w:val="21"/>
              </w:rPr>
              <w:t>。</w:t>
            </w:r>
            <w:r w:rsidRPr="00A5144B">
              <w:rPr>
                <w:rFonts w:ascii="仿宋" w:eastAsia="仿宋" w:hAnsi="仿宋" w:hint="eastAsia"/>
                <w:szCs w:val="21"/>
              </w:rPr>
              <w:t>（6-10分）</w:t>
            </w:r>
          </w:p>
        </w:tc>
        <w:tc>
          <w:tcPr>
            <w:tcW w:w="759" w:type="dxa"/>
            <w:vMerge/>
            <w:vAlign w:val="center"/>
          </w:tcPr>
          <w:p w14:paraId="02FC2EC4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4E9B88AF" w14:textId="77777777">
        <w:trPr>
          <w:trHeight w:val="120"/>
          <w:jc w:val="center"/>
        </w:trPr>
        <w:tc>
          <w:tcPr>
            <w:tcW w:w="1277" w:type="dxa"/>
            <w:vMerge/>
            <w:vAlign w:val="center"/>
          </w:tcPr>
          <w:p w14:paraId="1025ABFC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10438FBB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0AEDC0B8" w14:textId="77777777" w:rsidR="00877642" w:rsidRPr="000E5800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0E5800">
              <w:rPr>
                <w:rFonts w:ascii="仿宋" w:eastAsia="仿宋" w:hAnsi="仿宋" w:hint="eastAsia"/>
                <w:szCs w:val="21"/>
              </w:rPr>
              <w:t>本次活动对研究生遵守学术道德、摒弃学术不端行为的教育意义较弱</w:t>
            </w:r>
            <w:r w:rsidRPr="006A67C0">
              <w:rPr>
                <w:rFonts w:ascii="仿宋" w:eastAsia="仿宋" w:hAnsi="仿宋" w:hint="eastAsia"/>
                <w:szCs w:val="21"/>
              </w:rPr>
              <w:t>，</w:t>
            </w:r>
            <w:r w:rsidRPr="000E5800">
              <w:rPr>
                <w:rFonts w:ascii="仿宋" w:eastAsia="仿宋" w:hAnsi="仿宋" w:hint="eastAsia"/>
                <w:color w:val="FF0000"/>
                <w:szCs w:val="21"/>
              </w:rPr>
              <w:t>未给予活动反馈</w:t>
            </w:r>
            <w:r w:rsidRPr="00A5144B">
              <w:rPr>
                <w:rFonts w:ascii="仿宋" w:eastAsia="仿宋" w:hAnsi="仿宋" w:hint="eastAsia"/>
                <w:szCs w:val="21"/>
              </w:rPr>
              <w:t>。（0-5分）</w:t>
            </w:r>
          </w:p>
        </w:tc>
        <w:tc>
          <w:tcPr>
            <w:tcW w:w="759" w:type="dxa"/>
            <w:vAlign w:val="center"/>
          </w:tcPr>
          <w:p w14:paraId="5E0706C4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48D524AC" w14:textId="77777777">
        <w:trPr>
          <w:trHeight w:val="147"/>
          <w:jc w:val="center"/>
        </w:trPr>
        <w:tc>
          <w:tcPr>
            <w:tcW w:w="1277" w:type="dxa"/>
            <w:vMerge w:val="restart"/>
            <w:vAlign w:val="center"/>
          </w:tcPr>
          <w:p w14:paraId="3FD7889A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活动总结</w:t>
            </w:r>
          </w:p>
        </w:tc>
        <w:tc>
          <w:tcPr>
            <w:tcW w:w="1412" w:type="dxa"/>
            <w:vMerge w:val="restart"/>
            <w:vAlign w:val="center"/>
          </w:tcPr>
          <w:p w14:paraId="4AA04C6B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经验教训 </w:t>
            </w:r>
          </w:p>
          <w:p w14:paraId="02A081DC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（5分）</w:t>
            </w:r>
          </w:p>
        </w:tc>
        <w:tc>
          <w:tcPr>
            <w:tcW w:w="5392" w:type="dxa"/>
            <w:gridSpan w:val="2"/>
            <w:vAlign w:val="center"/>
          </w:tcPr>
          <w:p w14:paraId="62A2985B" w14:textId="77777777" w:rsidR="00877642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认真总结经验教训，真实反映活动情况，内容深刻，有教育意义。（4</w:t>
            </w:r>
            <w:r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/>
                <w:szCs w:val="21"/>
              </w:rPr>
              <w:t>5分）</w:t>
            </w:r>
          </w:p>
        </w:tc>
        <w:tc>
          <w:tcPr>
            <w:tcW w:w="759" w:type="dxa"/>
            <w:vMerge w:val="restart"/>
            <w:vAlign w:val="center"/>
          </w:tcPr>
          <w:p w14:paraId="12BBC730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3DFC3EEE" w14:textId="77777777">
        <w:trPr>
          <w:trHeight w:val="195"/>
          <w:jc w:val="center"/>
        </w:trPr>
        <w:tc>
          <w:tcPr>
            <w:tcW w:w="1277" w:type="dxa"/>
            <w:vMerge/>
            <w:vAlign w:val="center"/>
          </w:tcPr>
          <w:p w14:paraId="33ECC914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1DEAE201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56ECFCC1" w14:textId="77777777" w:rsidR="00877642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/>
                <w:szCs w:val="21"/>
              </w:rPr>
              <w:t>总结较</w:t>
            </w:r>
            <w:proofErr w:type="gramEnd"/>
            <w:r>
              <w:rPr>
                <w:rFonts w:ascii="仿宋" w:eastAsia="仿宋" w:hAnsi="仿宋"/>
                <w:szCs w:val="21"/>
              </w:rPr>
              <w:t>认真，总结</w:t>
            </w:r>
            <w:r>
              <w:rPr>
                <w:rFonts w:ascii="仿宋" w:eastAsia="仿宋" w:hAnsi="仿宋" w:hint="eastAsia"/>
                <w:szCs w:val="21"/>
              </w:rPr>
              <w:t>内容比较</w:t>
            </w:r>
            <w:r>
              <w:rPr>
                <w:rFonts w:ascii="仿宋" w:eastAsia="仿宋" w:hAnsi="仿宋"/>
                <w:szCs w:val="21"/>
              </w:rPr>
              <w:t>符合</w:t>
            </w:r>
            <w:r>
              <w:rPr>
                <w:rFonts w:ascii="仿宋" w:eastAsia="仿宋" w:hAnsi="仿宋" w:hint="eastAsia"/>
                <w:szCs w:val="21"/>
              </w:rPr>
              <w:t>活动</w:t>
            </w:r>
            <w:r>
              <w:rPr>
                <w:rFonts w:ascii="仿宋" w:eastAsia="仿宋" w:hAnsi="仿宋"/>
                <w:szCs w:val="21"/>
              </w:rPr>
              <w:t>实际情况。</w:t>
            </w:r>
          </w:p>
          <w:p w14:paraId="5CA96163" w14:textId="77777777" w:rsidR="00877642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（2</w:t>
            </w:r>
            <w:r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/>
                <w:szCs w:val="21"/>
              </w:rPr>
              <w:t>3分）</w:t>
            </w:r>
          </w:p>
        </w:tc>
        <w:tc>
          <w:tcPr>
            <w:tcW w:w="759" w:type="dxa"/>
            <w:vMerge/>
            <w:vAlign w:val="center"/>
          </w:tcPr>
          <w:p w14:paraId="6909F4AB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28BB5895" w14:textId="77777777">
        <w:trPr>
          <w:trHeight w:val="105"/>
          <w:jc w:val="center"/>
        </w:trPr>
        <w:tc>
          <w:tcPr>
            <w:tcW w:w="1277" w:type="dxa"/>
            <w:vMerge/>
            <w:vAlign w:val="center"/>
          </w:tcPr>
          <w:p w14:paraId="1106FF24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5476B0EA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686DDA9F" w14:textId="77777777" w:rsidR="00877642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总结不深刻，</w:t>
            </w:r>
            <w:r>
              <w:rPr>
                <w:rFonts w:ascii="仿宋" w:eastAsia="仿宋" w:hAnsi="仿宋" w:hint="eastAsia"/>
                <w:szCs w:val="21"/>
              </w:rPr>
              <w:t>总结内容脱离实际活动，存在</w:t>
            </w:r>
            <w:r>
              <w:rPr>
                <w:rFonts w:ascii="仿宋" w:eastAsia="仿宋" w:hAnsi="仿宋"/>
                <w:szCs w:val="21"/>
              </w:rPr>
              <w:t>虚报活动成果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的现象</w:t>
            </w:r>
            <w:r>
              <w:rPr>
                <w:rFonts w:ascii="仿宋" w:eastAsia="仿宋" w:hAnsi="仿宋"/>
                <w:szCs w:val="21"/>
              </w:rPr>
              <w:t>。（0-1分）</w:t>
            </w:r>
          </w:p>
        </w:tc>
        <w:tc>
          <w:tcPr>
            <w:tcW w:w="759" w:type="dxa"/>
            <w:vMerge/>
            <w:vAlign w:val="center"/>
          </w:tcPr>
          <w:p w14:paraId="5968E8E4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5532A335" w14:textId="77777777">
        <w:trPr>
          <w:trHeight w:val="165"/>
          <w:jc w:val="center"/>
        </w:trPr>
        <w:tc>
          <w:tcPr>
            <w:tcW w:w="1277" w:type="dxa"/>
            <w:vMerge/>
            <w:vAlign w:val="center"/>
          </w:tcPr>
          <w:p w14:paraId="3642193B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20CEC2C1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总结材料</w:t>
            </w:r>
          </w:p>
          <w:p w14:paraId="3712232E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（10分）</w:t>
            </w:r>
          </w:p>
        </w:tc>
        <w:tc>
          <w:tcPr>
            <w:tcW w:w="5392" w:type="dxa"/>
            <w:gridSpan w:val="2"/>
            <w:vAlign w:val="center"/>
          </w:tcPr>
          <w:p w14:paraId="4DDC76F9" w14:textId="2A8CEC0F" w:rsidR="00877642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能够在活动结束后三天内且在截止日期（2023年12月8日）前及时提交总结材料，</w:t>
            </w:r>
            <w:r>
              <w:rPr>
                <w:rFonts w:ascii="仿宋" w:eastAsia="仿宋" w:hAnsi="仿宋"/>
                <w:szCs w:val="21"/>
              </w:rPr>
              <w:t>新闻稿</w:t>
            </w:r>
            <w:r>
              <w:rPr>
                <w:rFonts w:ascii="仿宋" w:eastAsia="仿宋" w:hAnsi="仿宋" w:hint="eastAsia"/>
                <w:szCs w:val="21"/>
              </w:rPr>
              <w:t>质量高</w:t>
            </w:r>
            <w:r>
              <w:rPr>
                <w:rFonts w:ascii="仿宋" w:eastAsia="仿宋" w:hAnsi="仿宋"/>
                <w:szCs w:val="21"/>
              </w:rPr>
              <w:t>，总结报告内容丰富，</w:t>
            </w:r>
            <w:r>
              <w:rPr>
                <w:rFonts w:ascii="仿宋" w:eastAsia="仿宋" w:hAnsi="仿宋" w:hint="eastAsia"/>
                <w:szCs w:val="21"/>
              </w:rPr>
              <w:t>形式多样（</w:t>
            </w:r>
            <w:r>
              <w:rPr>
                <w:rFonts w:ascii="仿宋" w:eastAsia="仿宋" w:hAnsi="仿宋"/>
                <w:szCs w:val="21"/>
              </w:rPr>
              <w:t>含视频、照片、文字等</w:t>
            </w:r>
            <w:r>
              <w:rPr>
                <w:rFonts w:ascii="仿宋" w:eastAsia="仿宋" w:hAnsi="仿宋" w:hint="eastAsia"/>
                <w:szCs w:val="21"/>
              </w:rPr>
              <w:t>），</w:t>
            </w:r>
            <w:r>
              <w:rPr>
                <w:rFonts w:ascii="仿宋" w:eastAsia="仿宋" w:hAnsi="仿宋"/>
                <w:szCs w:val="21"/>
              </w:rPr>
              <w:t>排版</w:t>
            </w:r>
            <w:r>
              <w:rPr>
                <w:rFonts w:ascii="仿宋" w:eastAsia="仿宋" w:hAnsi="仿宋" w:hint="eastAsia"/>
                <w:szCs w:val="21"/>
              </w:rPr>
              <w:t>规范且</w:t>
            </w:r>
            <w:r>
              <w:rPr>
                <w:rFonts w:ascii="仿宋" w:eastAsia="仿宋" w:hAnsi="仿宋"/>
                <w:szCs w:val="21"/>
              </w:rPr>
              <w:t>精美。（7-10分）</w:t>
            </w:r>
          </w:p>
        </w:tc>
        <w:tc>
          <w:tcPr>
            <w:tcW w:w="759" w:type="dxa"/>
            <w:vMerge w:val="restart"/>
            <w:vAlign w:val="center"/>
          </w:tcPr>
          <w:p w14:paraId="5F22CD80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5DB17F6D" w14:textId="77777777">
        <w:trPr>
          <w:trHeight w:val="165"/>
          <w:jc w:val="center"/>
        </w:trPr>
        <w:tc>
          <w:tcPr>
            <w:tcW w:w="1277" w:type="dxa"/>
            <w:vMerge/>
            <w:vAlign w:val="center"/>
          </w:tcPr>
          <w:p w14:paraId="12ABFDD3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6B354BC3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76A855F2" w14:textId="01C3A991" w:rsidR="00877642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能够在活动结束后三天内且在截止日期（2023年12月8日）前及时提交总结材料，</w:t>
            </w:r>
            <w:r>
              <w:rPr>
                <w:rFonts w:ascii="仿宋" w:eastAsia="仿宋" w:hAnsi="仿宋"/>
                <w:szCs w:val="21"/>
              </w:rPr>
              <w:t>新闻稿</w:t>
            </w:r>
            <w:r>
              <w:rPr>
                <w:rFonts w:ascii="仿宋" w:eastAsia="仿宋" w:hAnsi="仿宋" w:hint="eastAsia"/>
                <w:szCs w:val="21"/>
              </w:rPr>
              <w:t>质量较高</w:t>
            </w:r>
            <w:r>
              <w:rPr>
                <w:rFonts w:ascii="仿宋" w:eastAsia="仿宋" w:hAnsi="仿宋"/>
                <w:szCs w:val="21"/>
              </w:rPr>
              <w:t>，总结报告内容较丰富，</w:t>
            </w:r>
            <w:r>
              <w:rPr>
                <w:rFonts w:ascii="仿宋" w:eastAsia="仿宋" w:hAnsi="仿宋" w:hint="eastAsia"/>
                <w:szCs w:val="21"/>
              </w:rPr>
              <w:t>形式较多样（</w:t>
            </w:r>
            <w:r>
              <w:rPr>
                <w:rFonts w:ascii="仿宋" w:eastAsia="仿宋" w:hAnsi="仿宋"/>
                <w:szCs w:val="21"/>
              </w:rPr>
              <w:t>含照片、文字等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>
              <w:rPr>
                <w:rFonts w:ascii="仿宋" w:eastAsia="仿宋" w:hAnsi="仿宋"/>
                <w:szCs w:val="21"/>
              </w:rPr>
              <w:t>，排版</w:t>
            </w:r>
            <w:r>
              <w:rPr>
                <w:rFonts w:ascii="仿宋" w:eastAsia="仿宋" w:hAnsi="仿宋" w:hint="eastAsia"/>
                <w:szCs w:val="21"/>
              </w:rPr>
              <w:t>比较</w:t>
            </w:r>
            <w:r>
              <w:rPr>
                <w:rFonts w:ascii="仿宋" w:eastAsia="仿宋" w:hAnsi="仿宋"/>
                <w:szCs w:val="21"/>
              </w:rPr>
              <w:t>规范。（3-6分）</w:t>
            </w:r>
          </w:p>
        </w:tc>
        <w:tc>
          <w:tcPr>
            <w:tcW w:w="759" w:type="dxa"/>
            <w:vMerge/>
            <w:vAlign w:val="center"/>
          </w:tcPr>
          <w:p w14:paraId="28C9B856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7212DD7B" w14:textId="77777777">
        <w:trPr>
          <w:trHeight w:val="479"/>
          <w:jc w:val="center"/>
        </w:trPr>
        <w:tc>
          <w:tcPr>
            <w:tcW w:w="1277" w:type="dxa"/>
            <w:vMerge/>
            <w:vAlign w:val="center"/>
          </w:tcPr>
          <w:p w14:paraId="7D725DAC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278090F6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0A46026A" w14:textId="77777777" w:rsidR="00877642" w:rsidRDefault="0000000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未及时提交新闻稿，总结报告内容空洞，</w:t>
            </w:r>
            <w:r>
              <w:rPr>
                <w:rFonts w:ascii="仿宋" w:eastAsia="仿宋" w:hAnsi="仿宋" w:hint="eastAsia"/>
                <w:szCs w:val="21"/>
              </w:rPr>
              <w:t>形式单一（</w:t>
            </w:r>
            <w:r>
              <w:rPr>
                <w:rFonts w:ascii="仿宋" w:eastAsia="仿宋" w:hAnsi="仿宋"/>
                <w:szCs w:val="21"/>
              </w:rPr>
              <w:t>仅含文字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>
              <w:rPr>
                <w:rFonts w:ascii="仿宋" w:eastAsia="仿宋" w:hAnsi="仿宋"/>
                <w:szCs w:val="21"/>
              </w:rPr>
              <w:t>，排版混乱。（0-2分）</w:t>
            </w:r>
          </w:p>
        </w:tc>
        <w:tc>
          <w:tcPr>
            <w:tcW w:w="759" w:type="dxa"/>
            <w:vMerge/>
            <w:vAlign w:val="center"/>
          </w:tcPr>
          <w:p w14:paraId="3AD75634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642" w14:paraId="217CF02E" w14:textId="77777777">
        <w:trPr>
          <w:trHeight w:val="580"/>
          <w:jc w:val="center"/>
        </w:trPr>
        <w:tc>
          <w:tcPr>
            <w:tcW w:w="1277" w:type="dxa"/>
            <w:vAlign w:val="center"/>
          </w:tcPr>
          <w:p w14:paraId="58C7BAA8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总分</w:t>
            </w:r>
          </w:p>
        </w:tc>
        <w:tc>
          <w:tcPr>
            <w:tcW w:w="1412" w:type="dxa"/>
            <w:vAlign w:val="center"/>
          </w:tcPr>
          <w:p w14:paraId="0150AC5B" w14:textId="77777777" w:rsidR="00877642" w:rsidRDefault="00000000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100分</w:t>
            </w:r>
          </w:p>
        </w:tc>
        <w:tc>
          <w:tcPr>
            <w:tcW w:w="5392" w:type="dxa"/>
            <w:gridSpan w:val="2"/>
            <w:vAlign w:val="center"/>
          </w:tcPr>
          <w:p w14:paraId="0EF0D310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47DDC289" w14:textId="77777777" w:rsidR="00877642" w:rsidRDefault="008776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5116CDCE" w14:textId="77777777" w:rsidR="00877642" w:rsidRDefault="00877642"/>
    <w:p w14:paraId="72E24168" w14:textId="77777777" w:rsidR="00877642" w:rsidRDefault="00877642"/>
    <w:sectPr w:rsidR="00877642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ACE2" w14:textId="77777777" w:rsidR="00717094" w:rsidRDefault="00717094" w:rsidP="006A67C0">
      <w:r>
        <w:separator/>
      </w:r>
    </w:p>
  </w:endnote>
  <w:endnote w:type="continuationSeparator" w:id="0">
    <w:p w14:paraId="2E0D1BFD" w14:textId="77777777" w:rsidR="00717094" w:rsidRDefault="00717094" w:rsidP="006A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B487" w14:textId="77777777" w:rsidR="00717094" w:rsidRDefault="00717094" w:rsidP="006A67C0">
      <w:r>
        <w:separator/>
      </w:r>
    </w:p>
  </w:footnote>
  <w:footnote w:type="continuationSeparator" w:id="0">
    <w:p w14:paraId="566844AB" w14:textId="77777777" w:rsidR="00717094" w:rsidRDefault="00717094" w:rsidP="006A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19"/>
    <w:rsid w:val="EF47490C"/>
    <w:rsid w:val="00033B88"/>
    <w:rsid w:val="000448E5"/>
    <w:rsid w:val="000E5800"/>
    <w:rsid w:val="00116E17"/>
    <w:rsid w:val="00190557"/>
    <w:rsid w:val="0025290B"/>
    <w:rsid w:val="003E5CAC"/>
    <w:rsid w:val="00424260"/>
    <w:rsid w:val="004B7F15"/>
    <w:rsid w:val="00543C10"/>
    <w:rsid w:val="00573CD9"/>
    <w:rsid w:val="00622E5F"/>
    <w:rsid w:val="006950AE"/>
    <w:rsid w:val="006A67C0"/>
    <w:rsid w:val="00717094"/>
    <w:rsid w:val="007358E1"/>
    <w:rsid w:val="007B07FB"/>
    <w:rsid w:val="008413D1"/>
    <w:rsid w:val="008450E4"/>
    <w:rsid w:val="00877642"/>
    <w:rsid w:val="0088579D"/>
    <w:rsid w:val="00904FC9"/>
    <w:rsid w:val="00945119"/>
    <w:rsid w:val="00964B7F"/>
    <w:rsid w:val="00983CD4"/>
    <w:rsid w:val="009A63D8"/>
    <w:rsid w:val="009A799F"/>
    <w:rsid w:val="009E0DCD"/>
    <w:rsid w:val="00A5144B"/>
    <w:rsid w:val="00B738E6"/>
    <w:rsid w:val="00BB1ED9"/>
    <w:rsid w:val="00CC6480"/>
    <w:rsid w:val="00CD66DB"/>
    <w:rsid w:val="00D86EE6"/>
    <w:rsid w:val="00D94D93"/>
    <w:rsid w:val="00EC640C"/>
    <w:rsid w:val="00EF3BFD"/>
    <w:rsid w:val="00F2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186E1"/>
  <w15:docId w15:val="{220E68F4-D0E4-4CBD-92D2-4AE628A7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  <w14:ligatures w14:val="none"/>
    </w:rPr>
  </w:style>
  <w:style w:type="character" w:customStyle="1" w:styleId="aa">
    <w:name w:val="批注主题 字符"/>
    <w:basedOn w:val="a4"/>
    <w:link w:val="a9"/>
    <w:uiPriority w:val="99"/>
    <w:semiHidden/>
    <w:qFormat/>
    <w:rPr>
      <w:rFonts w:ascii="Times New Roman" w:eastAsia="宋体" w:hAnsi="Times New Roman" w:cs="Times New Roman"/>
      <w:b/>
      <w:bCs/>
      <w:szCs w:val="24"/>
      <w14:ligatures w14:val="none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  <w14:ligatures w14:val="none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Revision"/>
    <w:hidden/>
    <w:uiPriority w:val="99"/>
    <w:unhideWhenUsed/>
    <w:rsid w:val="000E5800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F65FC-E89A-4990-A868-A4B081AA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莹莹 蔡</dc:creator>
  <cp:lastModifiedBy>晓颖 朱</cp:lastModifiedBy>
  <cp:revision>6</cp:revision>
  <dcterms:created xsi:type="dcterms:W3CDTF">2023-11-01T10:54:00Z</dcterms:created>
  <dcterms:modified xsi:type="dcterms:W3CDTF">2023-11-03T03:12:00Z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5ED3765D2CF36CB1801743656F1DC55F_42</vt:lpwstr>
  </property>
</Properties>
</file>