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2</w:t>
      </w:r>
      <w:r>
        <w:rPr>
          <w:rFonts w:hint="eastAsia" w:ascii="宋体" w:hAnsi="宋体"/>
          <w:b/>
          <w:color w:val="000000"/>
          <w:sz w:val="24"/>
        </w:rPr>
        <w:t>：</w:t>
      </w:r>
    </w:p>
    <w:p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“青研杯”研究生羽毛球赛规则</w:t>
      </w:r>
    </w:p>
    <w:p>
      <w:pPr>
        <w:spacing w:line="360" w:lineRule="auto"/>
        <w:ind w:firstLine="561" w:firstLineChars="20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一、团体比赛规则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以学院为单位，各学院选派男、女运动员各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名。比赛采取一次抽签单轮淘汰制，以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个队伍为例，即第一轮为</w:t>
      </w:r>
      <w:r>
        <w:rPr>
          <w:rFonts w:ascii="宋体" w:hAnsi="宋体" w:cs="宋体"/>
          <w:sz w:val="28"/>
          <w:szCs w:val="28"/>
        </w:rPr>
        <w:t>A1 vs A2, B1 vs B2</w:t>
      </w:r>
      <w:r>
        <w:rPr>
          <w:rFonts w:hint="eastAsia" w:ascii="宋体" w:hAnsi="宋体" w:cs="宋体"/>
          <w:sz w:val="28"/>
          <w:szCs w:val="28"/>
        </w:rPr>
        <w:t>，第一轮结束后由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的胜者对阵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的胜者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的胜者对阵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的胜者，以此类推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而H队</w:t>
      </w:r>
      <w:r>
        <w:rPr>
          <w:rFonts w:hint="eastAsia" w:ascii="宋体" w:hAnsi="宋体" w:cs="宋体"/>
          <w:sz w:val="28"/>
          <w:szCs w:val="28"/>
        </w:rPr>
        <w:t>第一轮轮空直接进入第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轮。比赛出场顺序为男单、女单、男双、女双、混双。淘汰赛规则为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场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胜制。淘汰赛采取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球制，在一局比赛中，先得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分的一方为胜方，比分出现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分的一方为胜方，每场比赛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胜，若需争夺第三局时则第三局比赛中有一方比分达到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分时交换场地。半决赛和决赛采取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分制，在一局比赛中，先得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分的一方为胜者，比分出现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分的一方为胜者，每场比赛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胜，若需争夺第三局时则第三局比赛中有一方比分达到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分时交换场地。</w:t>
      </w:r>
    </w:p>
    <w:p>
      <w:pPr>
        <w:spacing w:line="360" w:lineRule="auto"/>
        <w:ind w:firstLine="561" w:firstLineChars="20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（一）单打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、每场比赛都采取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胜制。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、每局比赛采取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）分制，率先得到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）分的一方赢得当局比赛。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）平后，先多得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分的一方为胜方。双方比分出现15（29）平后，先得16（30）的一方为胜方。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发球员的分数为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或双数时，双方运动员均应在各自的右区发球或接发球；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发球员的分数为单数时，双方运动员均应在各自的左发球区发球或接发球。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 w:cs="宋体"/>
          <w:sz w:val="28"/>
          <w:szCs w:val="28"/>
        </w:rPr>
        <w:t>除非特殊情况（如场地湿滑、需更换比赛用球等），球员不可再提出中断比赛的要求。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（二）双打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、每局比赛采取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）分制，率先得到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）分的一方赢得当局比赛。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）平后，先多得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发球员的顺序与单打中的顺序一致。只有发球方在得分时才交换发球区。得分者方有发球权，如果本方得单数分，在左区发球；得双数分，从右边发球。除此以外，运动员继续站在上一回合的各自发球区不变，以此保证发球员的交替。例子：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）如果双方在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一对组合和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组合之间进行，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一方选择先发球。如说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站在两人的右手区域，那么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先发球给对角线位置上的</w:t>
      </w:r>
      <w:r>
        <w:rPr>
          <w:rFonts w:ascii="宋体" w:hAnsi="宋体" w:cs="宋体"/>
          <w:sz w:val="28"/>
          <w:szCs w:val="28"/>
        </w:rPr>
        <w:t>C(</w:t>
      </w:r>
      <w:r>
        <w:rPr>
          <w:rFonts w:hint="eastAsia" w:ascii="宋体" w:hAnsi="宋体" w:cs="宋体"/>
          <w:sz w:val="28"/>
          <w:szCs w:val="28"/>
        </w:rPr>
        <w:t>假设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一方得分，那么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需要交换彼此的站位元区，继续由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发球，将球发给</w:t>
      </w:r>
      <w:r>
        <w:rPr>
          <w:rFonts w:ascii="宋体" w:hAnsi="宋体" w:cs="宋体"/>
          <w:sz w:val="28"/>
          <w:szCs w:val="28"/>
        </w:rPr>
        <w:t>D(A/B</w:t>
      </w:r>
      <w:r>
        <w:rPr>
          <w:rFonts w:hint="eastAsia" w:ascii="宋体" w:hAnsi="宋体" w:cs="宋体"/>
          <w:sz w:val="28"/>
          <w:szCs w:val="28"/>
        </w:rPr>
        <w:t>一方得分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两人不换位置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）如果此时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一方得分，那么双方四名队员都不换位置，发球权交给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一方，由刚才接发球的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来发球，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发球给对方刚才发球的选手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发球后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一方得分，那么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交换位置继续由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发球给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；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发球后得分的是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一方，那么双方队员不用换位，发球权交给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、双打比赛，发球员或接发球员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的同伴</w:t>
      </w:r>
      <w:r>
        <w:rPr>
          <w:rFonts w:hint="eastAsia" w:ascii="宋体" w:hAnsi="宋体" w:cs="宋体"/>
          <w:color w:val="auto"/>
          <w:sz w:val="28"/>
          <w:szCs w:val="28"/>
        </w:rPr>
        <w:t>站</w:t>
      </w:r>
      <w:r>
        <w:rPr>
          <w:rFonts w:hint="eastAsia" w:ascii="宋体" w:hAnsi="宋体" w:cs="宋体"/>
          <w:sz w:val="28"/>
          <w:szCs w:val="28"/>
        </w:rPr>
        <w:t>位均不受限制，但不得阻挡对方发球员或接发球员的视线。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、除非特殊情况（如场地湿滑、需更换比赛用球等），球员不可再提出中断比赛的要求。</w:t>
      </w:r>
    </w:p>
    <w:p>
      <w:pPr>
        <w:spacing w:line="360" w:lineRule="auto"/>
        <w:ind w:firstLine="561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二、羽毛球比赛方法及主要规则简介</w:t>
      </w:r>
      <w:r>
        <w:rPr>
          <w:rFonts w:ascii="宋体" w:cs="宋体"/>
          <w:sz w:val="28"/>
          <w:szCs w:val="28"/>
        </w:rPr>
        <w:t> 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pacing w:line="360" w:lineRule="auto"/>
        <w:ind w:firstLine="561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、交换场区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在第一局结束后和第三局开始前运动员应交换场区；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运动员未按以上规则交换场区，一经发现立即交换，已得分数有效。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、合法发球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）发球时任何一方都不允许非法延误发球。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）发球员和接发球员都必须站在斜对角线发球区内发球和接发球，脚不能触及发球区的界限；两脚必须都有一部分与地面接触，不得移动，直至将球发出。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）发球员发球时球拍必须先击中球托，与此同时整个球必须低于发球员的腰部。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cs="宋体"/>
          <w:sz w:val="28"/>
          <w:szCs w:val="28"/>
          <w:lang w:eastAsia="zh-CN"/>
        </w:rPr>
        <w:t>（避免旋转、翻滚；过腰）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）击球瞬间球杆应指向下放，从而使整个球框明显低于发球员的整个握拍手部。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）发球开始后，发球员的球拍必须连续向前挥动，直至将球发出。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）发出的球必须向上飞行过网，如不受拦截，应落入接发球员的发球区。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、羽毛球的违例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）发球不合法违例。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）发球员发球时未击中球。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）发球时，球过网后挂在网上或停在网顶。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）比赛时：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①球落在球场边线外；②球从网孔或从网下穿过；③球不过网；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④球碰屋顶、天花板或四周墙壁；⑤球碰到运动员的身体或衣服；⑥球碰到场地外其他人或物体</w:t>
      </w:r>
      <w:r>
        <w:rPr>
          <w:rFonts w:ascii="宋体" w:cs="宋体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）比赛时，球拍或球的最初接触点不在击球者网的这一方（击球者击球后，球拍可以随球过网）。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）比赛进行中：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①运动员球拍、身体或衣服触及网或网的支持物；②运动员的球拍或身体，以任何程度侵入对方场区；③妨碍对手，如阻挡对方仅靠球网的合法击球。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）比赛时，运动员故意分散对方注意力的任何举动，如喊叫、故作姿态等。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）比赛时：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①击球时，球夹在或停滞在拍上紧接着又被拖带；②同一运动员两次挥拍连续击中球两次；③同一方两名运动员连续各击中球一次；④球碰球拍继续向后场飞行。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）运动员违反比赛连续性的规定。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）运动员行为不端。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1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、重发球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）与不能预见或意外的情况，应重发球。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）除发球外，球挂在网上或停在网顶，应重发球。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）发球时，发球员和接发球员同时违例，应重发球。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）发球员在接发球员未做好准备时发球，应重发球。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）比赛进行中，球托与球的其他部分完全分离，应重发球。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）司线员未看清球的落点，裁判员也不能做出决定时，应重发球。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）“重发球”时，最后一次发球无效，原发球员重发球。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、死球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）球撞网并挂在网上，或停在网顶上。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）球撞网或网柱后开始在击球这一方落向地面。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）球触及地面。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）“违例”或“重发球”。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pacing w:line="360" w:lineRule="auto"/>
        <w:ind w:firstLine="561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、发球区错误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）发球顺序错误。（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）从错误的发球区发球。（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）在错误的发球区准备接发球，且对方球已发出。</w:t>
      </w:r>
    </w:p>
    <w:p>
      <w:pPr>
        <w:spacing w:line="360" w:lineRule="auto"/>
        <w:ind w:firstLine="561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hint="eastAsia" w:ascii="宋体" w:hAnsi="宋体" w:cs="宋体"/>
          <w:b/>
          <w:bCs/>
          <w:sz w:val="28"/>
          <w:szCs w:val="28"/>
        </w:rPr>
        <w:t>、发球区错误的裁判方法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）如果错误在下一次发球击出前发现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应重发球；只有一方错误并输了这一回合，则错误不予纠正。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）如果错误在下一次发球击出前未被发现，则错误不予纠正。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）如果因发球区错误而“重发球”，则该回合无效，纠正错误重发球。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）如果发球区错误未被纠正，比赛也应继续进行，并且不改变运动员的新发球区和新发球顺序。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注：比赛未尽规则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sz w:val="28"/>
          <w:szCs w:val="28"/>
        </w:rPr>
        <w:t>裁判与承办方有最终解释权</w:t>
      </w: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cs="宋体"/>
          <w:b/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附表：团体比赛对阵图</w:t>
      </w:r>
    </w:p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6187440</wp:posOffset>
                </wp:positionV>
                <wp:extent cx="635" cy="495300"/>
                <wp:effectExtent l="4445" t="0" r="139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pt;margin-top:487.2pt;height:39pt;width:0.05pt;z-index:251656192;mso-width-relative:page;mso-height-relative:page;" filled="f" stroked="t" coordsize="21600,21600" o:gfxdata="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Du3cb3ZAAAADAEAAA8AAAAAAAAAAQAgAAAAOAAAAGRycy9kb3ducmV2LnhtbFBLAQIU&#10;ABQAAAAIAIdO4kAQK3Ue3AEAAJcDAAAOAAAAAAAAAAEAIAAAAD4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3467100</wp:posOffset>
                </wp:positionV>
                <wp:extent cx="685800" cy="396240"/>
                <wp:effectExtent l="0" t="0" r="0" b="3810"/>
                <wp:wrapNone/>
                <wp:docPr id="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5" o:spid="_x0000_s1026" o:spt="1" style="position:absolute;left:0pt;margin-left:207pt;margin-top:273pt;height:31.2pt;width:54pt;z-index:251659264;mso-width-relative:page;mso-height-relative:page;" fillcolor="#FFFFFF" filled="t" stroked="f" coordsize="21600,21600" o:gfxdata="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dILmC2AAAAAsBAAAPAAAAAAAAAAEAIAAAADgAAABkcnMvZG93bnJldi54bWxQ&#10;SwECFAAUAAAACACHTuJAyVycTagBAAAoAwAADgAAAAAAAAABACAAAAA9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3467100</wp:posOffset>
                </wp:positionV>
                <wp:extent cx="685800" cy="396240"/>
                <wp:effectExtent l="0" t="0" r="0" b="3810"/>
                <wp:wrapNone/>
                <wp:docPr id="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4" o:spid="_x0000_s1026" o:spt="1" style="position:absolute;left:0pt;margin-left:279pt;margin-top:273pt;height:31.2pt;width:54pt;z-index:251658240;mso-width-relative:page;mso-height-relative:page;" fillcolor="#FFFFFF" filled="t" stroked="f" coordsize="21600,21600" o:gfxdata="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EMXXM3WAAAACwEAAA8AAAAAAAAAAQAgAAAAOAAAAGRycy9kb3ducmV2LnhtbFBL&#10;AQIUABQAAAAIAIdO4kBtiVPnqQEAACgDAAAOAAAAAAAAAAEAIAAAADs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4061460</wp:posOffset>
                </wp:positionV>
                <wp:extent cx="685800" cy="396240"/>
                <wp:effectExtent l="0" t="0" r="0" b="3810"/>
                <wp:wrapNone/>
                <wp:docPr id="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三、四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3" o:spid="_x0000_s1026" o:spt="1" style="position:absolute;left:0pt;margin-left:207pt;margin-top:319.8pt;height:31.2pt;width:54pt;z-index:251658240;mso-width-relative:page;mso-height-relative:page;" fillcolor="#FFFFFF" filled="t" stroked="f" coordsize="21600,21600" o:gfxdata="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C0UZSbZAAAACwEAAA8AAAAAAAAAAQAgAAAAOAAAAGRycy9kb3ducmV2Lnht&#10;bFBLAQIUABQAAAAIAIdO4kBv6smiqQEAACgDAAAOAAAAAAAAAAEAIAAAAD4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三、四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4061460</wp:posOffset>
                </wp:positionV>
                <wp:extent cx="685800" cy="396240"/>
                <wp:effectExtent l="0" t="0" r="0" b="3810"/>
                <wp:wrapNone/>
                <wp:docPr id="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冠、亚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2" o:spid="_x0000_s1026" o:spt="1" style="position:absolute;left:0pt;margin-left:279pt;margin-top:319.8pt;height:31.2pt;width:54pt;z-index:251657216;mso-width-relative:page;mso-height-relative:page;" fillcolor="#FFFFFF" filled="t" stroked="f" coordsize="21600,21600" o:gfxdata="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syOAadkAAAALAQAADwAAAAAAAAABACAAAAA4AAAAZHJzL2Rvd25yZXYueG1s&#10;UEsBAhQAFAAAAAgAh07iQMs/BgioAQAAKAMAAA4AAAAAAAAAAQAgAAAAP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冠、亚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Cs w:val="24"/>
        </w:rPr>
      </w:pPr>
    </w:p>
    <w:p>
      <w:pPr>
        <w:spacing w:line="360" w:lineRule="auto"/>
        <w:rPr>
          <w:rFonts w:hint="eastAsia" w:ascii="宋体" w:eastAsia="宋体" w:cs="宋体"/>
          <w:sz w:val="28"/>
          <w:szCs w:val="28"/>
          <w:lang w:eastAsia="zh-CN"/>
        </w:rPr>
      </w:pPr>
      <w:r>
        <w:drawing>
          <wp:inline distT="0" distB="0" distL="114300" distR="114300">
            <wp:extent cx="6086475" cy="5010150"/>
            <wp:effectExtent l="0" t="0" r="9525" b="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3185"/>
    <w:multiLevelType w:val="singleLevel"/>
    <w:tmpl w:val="55013185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6230"/>
    <w:rsid w:val="00095984"/>
    <w:rsid w:val="000A254E"/>
    <w:rsid w:val="00240DC8"/>
    <w:rsid w:val="00327606"/>
    <w:rsid w:val="004C6202"/>
    <w:rsid w:val="005F7127"/>
    <w:rsid w:val="006A3EB7"/>
    <w:rsid w:val="00794D98"/>
    <w:rsid w:val="008954A3"/>
    <w:rsid w:val="008B0963"/>
    <w:rsid w:val="0097404C"/>
    <w:rsid w:val="00977241"/>
    <w:rsid w:val="009C551E"/>
    <w:rsid w:val="00BD0AAF"/>
    <w:rsid w:val="00D00C9B"/>
    <w:rsid w:val="00D51E51"/>
    <w:rsid w:val="00E85178"/>
    <w:rsid w:val="01BA1962"/>
    <w:rsid w:val="045C66B2"/>
    <w:rsid w:val="07071B14"/>
    <w:rsid w:val="07A7708C"/>
    <w:rsid w:val="088C0A16"/>
    <w:rsid w:val="093E74FE"/>
    <w:rsid w:val="0AC24DB3"/>
    <w:rsid w:val="0CAB26D5"/>
    <w:rsid w:val="0D22141A"/>
    <w:rsid w:val="10196EF9"/>
    <w:rsid w:val="11EC4876"/>
    <w:rsid w:val="124065C1"/>
    <w:rsid w:val="151A4A2D"/>
    <w:rsid w:val="1696199B"/>
    <w:rsid w:val="18244996"/>
    <w:rsid w:val="18484BE5"/>
    <w:rsid w:val="18542BF6"/>
    <w:rsid w:val="19170735"/>
    <w:rsid w:val="19BA37C2"/>
    <w:rsid w:val="1ADE3924"/>
    <w:rsid w:val="1B80312D"/>
    <w:rsid w:val="1B822DAD"/>
    <w:rsid w:val="1E290E84"/>
    <w:rsid w:val="1E733EC2"/>
    <w:rsid w:val="1EF03D4E"/>
    <w:rsid w:val="208244E5"/>
    <w:rsid w:val="20B96BBD"/>
    <w:rsid w:val="212F207F"/>
    <w:rsid w:val="21A60DC4"/>
    <w:rsid w:val="21CA1C53"/>
    <w:rsid w:val="226A6584"/>
    <w:rsid w:val="24D50BFC"/>
    <w:rsid w:val="285D1627"/>
    <w:rsid w:val="2ACF254B"/>
    <w:rsid w:val="2C8D37A6"/>
    <w:rsid w:val="315A43EB"/>
    <w:rsid w:val="3198766B"/>
    <w:rsid w:val="32705150"/>
    <w:rsid w:val="336F33E7"/>
    <w:rsid w:val="33E23D2D"/>
    <w:rsid w:val="33F73CD2"/>
    <w:rsid w:val="34BC1492"/>
    <w:rsid w:val="353D6568"/>
    <w:rsid w:val="35494579"/>
    <w:rsid w:val="3B8E4CC3"/>
    <w:rsid w:val="3D2B37EA"/>
    <w:rsid w:val="3E5B195E"/>
    <w:rsid w:val="404339FD"/>
    <w:rsid w:val="40E66A89"/>
    <w:rsid w:val="417F118E"/>
    <w:rsid w:val="4221770A"/>
    <w:rsid w:val="4298644F"/>
    <w:rsid w:val="46534F71"/>
    <w:rsid w:val="478E1476"/>
    <w:rsid w:val="487D32FD"/>
    <w:rsid w:val="4AC90F7E"/>
    <w:rsid w:val="4D1B2411"/>
    <w:rsid w:val="4D9E7167"/>
    <w:rsid w:val="4DE07BD1"/>
    <w:rsid w:val="4E146230"/>
    <w:rsid w:val="5075308D"/>
    <w:rsid w:val="508C2CB2"/>
    <w:rsid w:val="527F6965"/>
    <w:rsid w:val="55E31575"/>
    <w:rsid w:val="55E34DF9"/>
    <w:rsid w:val="569F6FDA"/>
    <w:rsid w:val="580D3184"/>
    <w:rsid w:val="59DE0E81"/>
    <w:rsid w:val="59EA6E92"/>
    <w:rsid w:val="5C08720C"/>
    <w:rsid w:val="5CE71579"/>
    <w:rsid w:val="5D810B46"/>
    <w:rsid w:val="5F3673C4"/>
    <w:rsid w:val="60056797"/>
    <w:rsid w:val="609D7C10"/>
    <w:rsid w:val="60F24E58"/>
    <w:rsid w:val="619736AB"/>
    <w:rsid w:val="620307DC"/>
    <w:rsid w:val="62DC5F40"/>
    <w:rsid w:val="63EB60FE"/>
    <w:rsid w:val="651C4271"/>
    <w:rsid w:val="66E47FD9"/>
    <w:rsid w:val="69023BD7"/>
    <w:rsid w:val="6B21034E"/>
    <w:rsid w:val="6D1E5C16"/>
    <w:rsid w:val="6EF00BB1"/>
    <w:rsid w:val="702724D5"/>
    <w:rsid w:val="70984BC8"/>
    <w:rsid w:val="71223A48"/>
    <w:rsid w:val="719C63DF"/>
    <w:rsid w:val="73FD7457"/>
    <w:rsid w:val="78704614"/>
    <w:rsid w:val="78913A5E"/>
    <w:rsid w:val="7AB001D5"/>
    <w:rsid w:val="7AC5017B"/>
    <w:rsid w:val="7C42096C"/>
    <w:rsid w:val="7CCF01D0"/>
    <w:rsid w:val="7F2464A6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2271</Words>
  <Characters>172</Characters>
  <Lines>1</Lines>
  <Paragraphs>4</Paragraphs>
  <TotalTime>0</TotalTime>
  <ScaleCrop>false</ScaleCrop>
  <LinksUpToDate>false</LinksUpToDate>
  <CharactersWithSpaces>2439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2017-03-14T15:19:00Z</dcterms:created>
  <dc:creator>Administrator</dc:creator>
  <cp:lastModifiedBy>weibo</cp:lastModifiedBy>
  <dcterms:modified xsi:type="dcterms:W3CDTF">2021-03-15T23:16:46Z</dcterms:modified>
  <dc:title>附件：羽毛球比赛规则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  <property fmtid="{D5CDD505-2E9C-101B-9397-08002B2CF9AE}" pid="3" name="KSORubyTemplateID" linkTarget="0">
    <vt:lpwstr>6</vt:lpwstr>
  </property>
</Properties>
</file>